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F55" w:rsidRDefault="00274EA4">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霸州市城区办事处2018年部门预算信息公开</w:t>
      </w:r>
    </w:p>
    <w:p w:rsidR="00F04F55" w:rsidRDefault="00274EA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按照《预算法》、《地方预决算公开操作规程》和《河北省省级预算公开办法》规定，现将</w:t>
      </w:r>
      <w:r w:rsidR="00312E47">
        <w:rPr>
          <w:rFonts w:ascii="仿宋_GB2312" w:eastAsia="仿宋_GB2312" w:hAnsi="Times New Roman" w:cs="Times New Roman" w:hint="eastAsia"/>
          <w:sz w:val="32"/>
          <w:szCs w:val="32"/>
        </w:rPr>
        <w:t>霸州市</w:t>
      </w:r>
      <w:r>
        <w:rPr>
          <w:rFonts w:ascii="仿宋_GB2312" w:eastAsia="仿宋_GB2312" w:hAnsi="Times New Roman" w:cs="Times New Roman" w:hint="eastAsia"/>
          <w:sz w:val="32"/>
          <w:szCs w:val="32"/>
        </w:rPr>
        <w:t>城区办事处2018年部门预算公开如下：</w:t>
      </w:r>
    </w:p>
    <w:p w:rsidR="00F04F55" w:rsidRDefault="00274EA4">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F04F55" w:rsidRDefault="00274EA4">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F04F55" w:rsidRDefault="00274EA4">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办事处党委和办事处处于领导农业和农村工作的第一线，承担着建设会主义新农村的光荣使命。</w:t>
      </w:r>
    </w:p>
    <w:p w:rsidR="00F04F55" w:rsidRDefault="00274EA4">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事处党委按照便于集中统一领导、便于有效开展工作要求，抓好党在农村各项方针政策的落实，加强基层组织和政权建设，紧紧围绕加快农业和农村经济结构战略调整，抓好“两个文明”建设，加强对乡各项工作的统一领导，充分发挥总览全局、协调各方的领导核心作用。</w:t>
      </w:r>
    </w:p>
    <w:p w:rsidR="00F04F55" w:rsidRDefault="00274EA4">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办事处按照社会主市场经济的客观要求，加强农村社会主义民主政治和法制建设，依法行政，规范管理；加强对农村和农村工作的指导，深化农村改革，全面发展农村经济；进一步增强行政管理机构统一管理经济，教育、科学、文化、卫生、体育事业和财政、民政、土地、计划生育等行政工作</w:t>
      </w:r>
      <w:r>
        <w:rPr>
          <w:rFonts w:ascii="仿宋_GB2312" w:eastAsia="仿宋_GB2312" w:hAnsi="Times New Roman" w:cs="Times New Roman" w:hint="eastAsia"/>
          <w:sz w:val="32"/>
          <w:szCs w:val="32"/>
        </w:rPr>
        <w:lastRenderedPageBreak/>
        <w:t>的职能，推进农村经济和社会的全面发展，实现共同富裕。围绕这一目标，办事处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辖区内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办事处工作“一盘棋”互相配合。同时，规范办事处和村级组织的工作职能作用。</w:t>
      </w:r>
    </w:p>
    <w:p w:rsidR="00F04F55" w:rsidRDefault="00274EA4">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事处党委和办事处作为党在农村的基层组织和基层行政管理机构，对本地经济和社会发展负有领导责任，具有综合管理和协调的功能。进一步理顺关系，建立以块为主、条块结合的行政管理体制。涉农和为基层服务的事业单位，如农技推广、畜牧兽医、林业、水利、文化广播等，其人员和事业经费由办事处进行统一管理；专业性较强的单位，如财政、司法、土地等，实行办事处和市主管部门双重管理，以办事处管理为主，上级业务部门实行业务领导或指导；实行省以下垂直管理的工商所、地</w:t>
      </w:r>
      <w:r>
        <w:rPr>
          <w:rFonts w:ascii="仿宋_GB2312" w:eastAsia="仿宋_GB2312" w:hAnsi="Times New Roman" w:cs="Times New Roman" w:hint="eastAsia"/>
          <w:sz w:val="32"/>
          <w:szCs w:val="32"/>
        </w:rPr>
        <w:lastRenderedPageBreak/>
        <w:t>税所和公安派出所、法庭、乡办中小学、卫生院以及设在辖区的电管所等企业单位，由主管部门管理，接受办事处党委和行政管理机构的监督，党的关系由党委管理，主要领导干部的任免、奖惩必须征求办事处党委的意见。</w:t>
      </w:r>
    </w:p>
    <w:p w:rsidR="00F04F55" w:rsidRDefault="00274EA4">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大力推进事业单位改革。根据中央精神，当地的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当地的事业单位的设置形式，由办事处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F04F55" w:rsidRDefault="00274EA4">
      <w:pPr>
        <w:ind w:firstLineChars="200" w:firstLine="640"/>
        <w:jc w:val="left"/>
        <w:rPr>
          <w:rFonts w:ascii="仿宋" w:eastAsia="仿宋" w:hAnsi="仿宋" w:cs="Times New Roman"/>
          <w:sz w:val="32"/>
          <w:szCs w:val="32"/>
        </w:rPr>
      </w:pPr>
      <w:r>
        <w:rPr>
          <w:rFonts w:ascii="仿宋_GB2312" w:eastAsia="仿宋_GB2312" w:hAnsi="Times New Roman" w:cs="Times New Roman" w:hint="eastAsia"/>
          <w:sz w:val="32"/>
          <w:szCs w:val="32"/>
        </w:rPr>
        <w:t>通过机构改革，切实减轻农民负担，让广大农民感到满意，得到实惠。</w:t>
      </w:r>
    </w:p>
    <w:p w:rsidR="00F04F55" w:rsidRDefault="00274EA4">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lastRenderedPageBreak/>
        <w:t>机构设置：</w:t>
      </w:r>
    </w:p>
    <w:p w:rsidR="00F04F55" w:rsidRDefault="00274EA4">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11"/>
        <w:gridCol w:w="1866"/>
        <w:gridCol w:w="1536"/>
        <w:gridCol w:w="2642"/>
      </w:tblGrid>
      <w:tr w:rsidR="00F04F55">
        <w:trPr>
          <w:trHeight w:val="300"/>
          <w:tblHeader/>
          <w:jc w:val="center"/>
        </w:trPr>
        <w:tc>
          <w:tcPr>
            <w:tcW w:w="3711" w:type="dxa"/>
            <w:vMerge w:val="restart"/>
            <w:shd w:val="clear" w:color="auto" w:fill="auto"/>
            <w:vAlign w:val="center"/>
          </w:tcPr>
          <w:p w:rsidR="00F04F55" w:rsidRDefault="00274EA4">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F04F55" w:rsidRDefault="00274EA4">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F04F55" w:rsidRDefault="00274EA4">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F04F55" w:rsidRDefault="00274EA4">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F04F55">
        <w:trPr>
          <w:trHeight w:val="300"/>
          <w:tblHeader/>
          <w:jc w:val="center"/>
        </w:trPr>
        <w:tc>
          <w:tcPr>
            <w:tcW w:w="3711" w:type="dxa"/>
            <w:vMerge/>
            <w:shd w:val="clear" w:color="auto" w:fill="auto"/>
            <w:vAlign w:val="center"/>
          </w:tcPr>
          <w:p w:rsidR="00F04F55" w:rsidRDefault="00F04F55">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04F55" w:rsidRDefault="00F04F55">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04F55" w:rsidRDefault="00F04F55">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04F55" w:rsidRDefault="00F04F55">
            <w:pPr>
              <w:spacing w:line="300" w:lineRule="exact"/>
              <w:jc w:val="left"/>
              <w:outlineLvl w:val="0"/>
              <w:rPr>
                <w:rFonts w:ascii="Times New Roman" w:eastAsia="宋体" w:hAnsi="Times New Roman" w:cs="Times New Roman"/>
                <w:szCs w:val="24"/>
              </w:rPr>
            </w:pPr>
          </w:p>
        </w:tc>
      </w:tr>
      <w:tr w:rsidR="00F04F55">
        <w:trPr>
          <w:trHeight w:val="227"/>
          <w:jc w:val="center"/>
        </w:trPr>
        <w:tc>
          <w:tcPr>
            <w:tcW w:w="3711" w:type="dxa"/>
            <w:shd w:val="clear" w:color="auto" w:fill="auto"/>
            <w:vAlign w:val="center"/>
          </w:tcPr>
          <w:p w:rsidR="00F04F55" w:rsidRDefault="00274EA4">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霸州市城区办事处</w:t>
            </w:r>
          </w:p>
        </w:tc>
        <w:tc>
          <w:tcPr>
            <w:tcW w:w="1866" w:type="dxa"/>
            <w:shd w:val="clear" w:color="auto" w:fill="auto"/>
            <w:vAlign w:val="center"/>
          </w:tcPr>
          <w:p w:rsidR="00F04F55" w:rsidRDefault="00274EA4">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shd w:val="clear" w:color="auto" w:fill="auto"/>
            <w:vAlign w:val="center"/>
          </w:tcPr>
          <w:p w:rsidR="00F04F55" w:rsidRDefault="00312E47">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w:t>
            </w:r>
            <w:r w:rsidR="00274EA4">
              <w:rPr>
                <w:rFonts w:ascii="Times New Roman" w:eastAsia="方正书宋_GBK" w:hAnsi="Times New Roman" w:cs="Times New Roman" w:hint="eastAsia"/>
                <w:szCs w:val="24"/>
              </w:rPr>
              <w:t>科级</w:t>
            </w:r>
          </w:p>
        </w:tc>
        <w:tc>
          <w:tcPr>
            <w:tcW w:w="2642" w:type="dxa"/>
            <w:shd w:val="clear" w:color="auto" w:fill="auto"/>
            <w:vAlign w:val="center"/>
          </w:tcPr>
          <w:p w:rsidR="00F04F55" w:rsidRDefault="00274EA4">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F04F55" w:rsidRDefault="00F04F55">
      <w:pPr>
        <w:ind w:firstLineChars="200" w:firstLine="640"/>
        <w:rPr>
          <w:rFonts w:ascii="黑体" w:eastAsia="黑体" w:hAnsi="黑体" w:cs="Times New Roman"/>
          <w:sz w:val="32"/>
          <w:szCs w:val="32"/>
        </w:rPr>
      </w:pPr>
    </w:p>
    <w:p w:rsidR="00F04F55" w:rsidRDefault="00274EA4">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F04F55" w:rsidRDefault="00274EA4">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p>
    <w:p w:rsidR="00F04F55" w:rsidRDefault="00274EA4">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F04F55" w:rsidRDefault="00274EA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反映本部门当年全部收入。2018年预算收入23643.17万元，其中：一般公共预算收入3643.17万元，政府性基金预算收入20000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w:t>
      </w:r>
    </w:p>
    <w:p w:rsidR="00F04F55" w:rsidRDefault="00274EA4">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F04F55" w:rsidRDefault="00274EA4">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收支预算总表支出栏、基本支出表、项目支出表按经济分类和支出功能分类科目编制，反映霸州市城区办事处2018年度部门预算中支出预算的总体情况。2018年本部门支出预算23643.17万元，其中：基本支出1719.90万元，包括：人员经费1568.28</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和日常公用经费151.62</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；项目支出21923.27万元，全部为本级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主要为区域委托开发清算款、牤牛河历史文化公园及迎宾道东伸工程回迁安置所需过渡期补偿款、社区办公经费等；上缴上级支出0万元，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F04F55" w:rsidRDefault="00274EA4">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F04F55" w:rsidRDefault="00274EA4">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2018年预算收支安排23643.17万元，较2017年预</w:t>
      </w:r>
      <w:r>
        <w:rPr>
          <w:rFonts w:ascii="仿宋_GB2312" w:eastAsia="仿宋_GB2312" w:hAnsi="Times New Roman" w:cs="Times New Roman" w:hint="eastAsia"/>
          <w:sz w:val="32"/>
          <w:szCs w:val="32"/>
        </w:rPr>
        <w:t>算增加10294.74万元，其中：基本支出增加5.73万元，主要为增加公用经费支出；项目支出增加10289.01万元，主要为增加城</w:t>
      </w:r>
      <w:r>
        <w:rPr>
          <w:rFonts w:ascii="仿宋_GB2312" w:eastAsia="仿宋_GB2312" w:hAnsi="Times New Roman" w:cs="Times New Roman" w:hint="eastAsia"/>
          <w:color w:val="000000" w:themeColor="text1"/>
          <w:sz w:val="32"/>
          <w:szCs w:val="32"/>
        </w:rPr>
        <w:t>乡建设项目支出。</w:t>
      </w:r>
    </w:p>
    <w:p w:rsidR="00F04F55" w:rsidRDefault="00274EA4">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F04F55" w:rsidRDefault="00274EA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151.62万元，主要用于办公区的日常维修、办公用房水电费、办公用房取暖费、办公及印刷费，邮电费、差旅费、公务移动通信费、公务交通补贴、培训费、工会经费、福利费、公务用车运行维护费等日常运行支出。</w:t>
      </w:r>
    </w:p>
    <w:p w:rsidR="00F04F55" w:rsidRDefault="00274EA4">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F04F55" w:rsidRDefault="00274EA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2018年，我部门“三公”经费预算安排8.42万元，其中：因公出国（境）费0万元；公务用车购置及运维费7.50万元（其中：公务用车购置费0万元，公务用车运行维护费7.50万元)；公务接待费0.92万元，</w:t>
      </w:r>
      <w:bookmarkStart w:id="1" w:name="_Hlk507422617"/>
      <w:r>
        <w:rPr>
          <w:rFonts w:ascii="仿宋_GB2312" w:eastAsia="仿宋_GB2312" w:hAnsi="Times New Roman" w:cs="Times New Roman" w:hint="eastAsia"/>
          <w:sz w:val="32"/>
          <w:szCs w:val="32"/>
        </w:rPr>
        <w:t>与2017年持平，无增减变化。</w:t>
      </w:r>
      <w:bookmarkEnd w:id="1"/>
    </w:p>
    <w:p w:rsidR="00F04F55" w:rsidRDefault="00F04F55">
      <w:pPr>
        <w:ind w:firstLineChars="200" w:firstLine="640"/>
        <w:rPr>
          <w:rFonts w:ascii="仿宋_GB2312" w:eastAsia="仿宋_GB2312" w:hAnsi="Times New Roman" w:cs="Times New Roman"/>
          <w:sz w:val="32"/>
          <w:szCs w:val="32"/>
        </w:rPr>
      </w:pPr>
    </w:p>
    <w:p w:rsidR="00F04F55" w:rsidRDefault="00274EA4">
      <w:pPr>
        <w:ind w:firstLineChars="200"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F04F55" w:rsidRDefault="00274EA4">
      <w:pPr>
        <w:ind w:firstLineChars="200" w:firstLine="643"/>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t>总体绩效目标：</w:t>
      </w:r>
    </w:p>
    <w:p w:rsidR="00F04F55" w:rsidRDefault="00274EA4">
      <w:pPr>
        <w:spacing w:line="500" w:lineRule="exact"/>
        <w:ind w:firstLine="560"/>
        <w:rPr>
          <w:rFonts w:ascii="仿宋_GB2312" w:eastAsia="仿宋_GB2312" w:hAnsi="Times New Roman" w:cs="Times New Roman"/>
          <w:sz w:val="32"/>
          <w:szCs w:val="32"/>
        </w:rPr>
      </w:pPr>
      <w:r>
        <w:rPr>
          <w:rFonts w:ascii="仿宋_GB2312" w:eastAsia="仿宋_GB2312" w:hAnsi="Times New Roman" w:cs="Times New Roman"/>
          <w:sz w:val="32"/>
          <w:szCs w:val="32"/>
        </w:rPr>
        <w:t>2018年，我城区将以党的十九大、十九届二中全会、省委、廊坊市委全会及经济工作会议精神为指导，全面贯彻落实霸州市委全会工作部署，坚持稳中求进主基调，以创新驱动、协同发展为引擎，大力推动产业升级和经济转型步伐、提升城市建设和社会管理水平、加大环境治理和生态保护力度、促进文化繁荣和旅游产业发展、加强党的领导和执政能力建设、增进民生福祉和保持社会和谐稳定，努力建设实力霸州、活力霸州、绿色霸州、幸福霸州。</w:t>
      </w:r>
    </w:p>
    <w:p w:rsidR="00F04F55" w:rsidRDefault="00274EA4">
      <w:pPr>
        <w:ind w:firstLineChars="200" w:firstLine="643"/>
        <w:jc w:val="left"/>
        <w:outlineLvl w:val="0"/>
        <w:rPr>
          <w:rFonts w:ascii="楷体_GB2312" w:eastAsia="楷体_GB2312" w:hAnsi="Times New Roman" w:cs="Times New Roman"/>
          <w:b/>
          <w:sz w:val="32"/>
          <w:szCs w:val="24"/>
        </w:rPr>
      </w:pPr>
      <w:r>
        <w:rPr>
          <w:rFonts w:ascii="楷体_GB2312" w:eastAsia="楷体_GB2312" w:hAnsi="黑体" w:cs="Times New Roman" w:hint="eastAsia"/>
          <w:b/>
          <w:sz w:val="32"/>
          <w:szCs w:val="32"/>
        </w:rPr>
        <w:t>部门职责及工作活动绩效目标指标：</w:t>
      </w:r>
    </w:p>
    <w:p w:rsidR="00F04F55" w:rsidRDefault="00274EA4">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F04F55">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F04F55" w:rsidRDefault="00274EA4">
            <w:pPr>
              <w:spacing w:line="300" w:lineRule="exact"/>
              <w:jc w:val="left"/>
              <w:rPr>
                <w:rFonts w:ascii="方正小标宋_GBK" w:eastAsia="方正小标宋_GBK"/>
                <w:sz w:val="24"/>
              </w:rPr>
            </w:pPr>
            <w:r>
              <w:rPr>
                <w:rFonts w:ascii="方正小标宋_GBK" w:eastAsia="方正小标宋_GBK" w:hint="eastAsia"/>
                <w:sz w:val="24"/>
              </w:rPr>
              <w:lastRenderedPageBreak/>
              <w:t>965霸州市城区办事处</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F04F55" w:rsidRDefault="00274EA4">
            <w:pPr>
              <w:spacing w:line="300" w:lineRule="exact"/>
              <w:jc w:val="right"/>
              <w:rPr>
                <w:rFonts w:ascii="方正书宋_GBK" w:eastAsia="方正书宋_GBK"/>
                <w:sz w:val="24"/>
              </w:rPr>
            </w:pPr>
            <w:r>
              <w:rPr>
                <w:rFonts w:ascii="方正书宋_GBK" w:eastAsia="方正书宋_GBK" w:hint="eastAsia"/>
                <w:sz w:val="24"/>
              </w:rPr>
              <w:t>单位：万元</w:t>
            </w:r>
          </w:p>
        </w:tc>
      </w:tr>
      <w:tr w:rsidR="00F04F55">
        <w:trPr>
          <w:trHeight w:val="227"/>
          <w:tblHeader/>
          <w:jc w:val="center"/>
        </w:trPr>
        <w:tc>
          <w:tcPr>
            <w:tcW w:w="2341"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评价标准</w:t>
            </w:r>
          </w:p>
        </w:tc>
      </w:tr>
      <w:tr w:rsidR="00F04F55">
        <w:trPr>
          <w:trHeight w:val="227"/>
          <w:tblHeader/>
          <w:jc w:val="center"/>
        </w:trPr>
        <w:tc>
          <w:tcPr>
            <w:tcW w:w="2341" w:type="dxa"/>
            <w:vMerge/>
            <w:shd w:val="clear" w:color="auto" w:fill="auto"/>
            <w:vAlign w:val="center"/>
          </w:tcPr>
          <w:p w:rsidR="00F04F55" w:rsidRDefault="00F04F55">
            <w:pPr>
              <w:spacing w:line="300" w:lineRule="exact"/>
              <w:jc w:val="left"/>
              <w:outlineLvl w:val="0"/>
            </w:pPr>
          </w:p>
        </w:tc>
        <w:tc>
          <w:tcPr>
            <w:tcW w:w="1276" w:type="dxa"/>
            <w:vMerge/>
            <w:shd w:val="clear" w:color="auto" w:fill="auto"/>
            <w:vAlign w:val="center"/>
          </w:tcPr>
          <w:p w:rsidR="00F04F55" w:rsidRDefault="00F04F55">
            <w:pPr>
              <w:spacing w:line="300" w:lineRule="exact"/>
              <w:jc w:val="left"/>
              <w:outlineLvl w:val="0"/>
            </w:pPr>
          </w:p>
        </w:tc>
        <w:tc>
          <w:tcPr>
            <w:tcW w:w="2976" w:type="dxa"/>
            <w:vMerge/>
            <w:shd w:val="clear" w:color="auto" w:fill="auto"/>
            <w:vAlign w:val="center"/>
          </w:tcPr>
          <w:p w:rsidR="00F04F55" w:rsidRDefault="00F04F55">
            <w:pPr>
              <w:spacing w:line="300" w:lineRule="exact"/>
              <w:jc w:val="left"/>
              <w:outlineLvl w:val="0"/>
            </w:pPr>
          </w:p>
        </w:tc>
        <w:tc>
          <w:tcPr>
            <w:tcW w:w="2976" w:type="dxa"/>
            <w:vMerge/>
            <w:shd w:val="clear" w:color="auto" w:fill="auto"/>
            <w:vAlign w:val="center"/>
          </w:tcPr>
          <w:p w:rsidR="00F04F55" w:rsidRDefault="00F04F55">
            <w:pPr>
              <w:spacing w:line="300" w:lineRule="exact"/>
              <w:jc w:val="left"/>
              <w:outlineLvl w:val="0"/>
            </w:pPr>
          </w:p>
        </w:tc>
        <w:tc>
          <w:tcPr>
            <w:tcW w:w="1417" w:type="dxa"/>
            <w:vMerge/>
            <w:shd w:val="clear" w:color="auto" w:fill="auto"/>
            <w:vAlign w:val="center"/>
          </w:tcPr>
          <w:p w:rsidR="00F04F55" w:rsidRDefault="00F04F55">
            <w:pPr>
              <w:spacing w:line="300" w:lineRule="exact"/>
              <w:jc w:val="left"/>
              <w:outlineLvl w:val="0"/>
            </w:pPr>
          </w:p>
        </w:tc>
        <w:tc>
          <w:tcPr>
            <w:tcW w:w="737"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差</w:t>
            </w: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一、社会管理与服务</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170.00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承担对社会组织的登记管理；负责执行落实有关行政区划和地名管理政策；负责全乡婚姻登记、涉外儿童收养登记和管理工作；组织指导基层政权和社区建设；推进社会工作人员队伍建设</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推进全乡社会组织健康发展，优化行政区划空间布局，提高登记质量，规范婚姻登记、收养登记业务，建立健全城乡基层群众自治组织，逐步实现社会工作者专业化、职业化。</w:t>
            </w:r>
          </w:p>
        </w:tc>
        <w:tc>
          <w:tcPr>
            <w:tcW w:w="1417" w:type="dxa"/>
            <w:shd w:val="clear" w:color="auto" w:fill="auto"/>
            <w:vAlign w:val="center"/>
          </w:tcPr>
          <w:p w:rsidR="00F04F55" w:rsidRDefault="00F04F55">
            <w:pPr>
              <w:spacing w:line="300" w:lineRule="exact"/>
              <w:jc w:val="left"/>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vMerge w:val="restart"/>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2、社会事务管理</w:t>
            </w:r>
          </w:p>
        </w:tc>
        <w:tc>
          <w:tcPr>
            <w:tcW w:w="12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20.00</w:t>
            </w:r>
          </w:p>
        </w:tc>
        <w:tc>
          <w:tcPr>
            <w:tcW w:w="29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负责全省行政区划、行政区域界线和地名管理工作，开展地名普查工作。推进婚俗改革；负责全省婚姻登记证的印制和管理，承办本省公民同外国人、华侨和港澳台同胞之间的婚姻登记；承办涉外儿童收养登记工作。</w:t>
            </w:r>
          </w:p>
        </w:tc>
        <w:tc>
          <w:tcPr>
            <w:tcW w:w="29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第二次全国地名普查数据准确率</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婚姻、收养登记符相关政策要求的数量占婚姻、收养登记需求数量的比例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≥99%</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&lt;98%</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vMerge/>
            <w:shd w:val="clear" w:color="auto" w:fill="auto"/>
            <w:vAlign w:val="center"/>
          </w:tcPr>
          <w:p w:rsidR="00F04F55" w:rsidRDefault="00F04F55">
            <w:pPr>
              <w:spacing w:line="300" w:lineRule="exact"/>
              <w:jc w:val="left"/>
              <w:rPr>
                <w:rFonts w:ascii="方正书宋_GBK" w:eastAsia="方正书宋_GBK"/>
                <w:b/>
              </w:rPr>
            </w:pPr>
          </w:p>
        </w:tc>
        <w:tc>
          <w:tcPr>
            <w:tcW w:w="12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第二次全国地名普查准确数据占第二次全国地名普查任务的比例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vMerge w:val="restart"/>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3、基层政权和社区建设</w:t>
            </w:r>
          </w:p>
        </w:tc>
        <w:tc>
          <w:tcPr>
            <w:tcW w:w="12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150.00</w:t>
            </w:r>
          </w:p>
        </w:tc>
        <w:tc>
          <w:tcPr>
            <w:tcW w:w="29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组织指导乡镇、街道办事处和基层群众自治组织、社区干部培训；指导村（居）民委员会民主选举、民主决策、民主管理和民主监督，村（居）务公</w:t>
            </w:r>
            <w:r>
              <w:rPr>
                <w:rFonts w:ascii="方正书宋_GBK" w:eastAsia="方正书宋_GBK" w:hint="eastAsia"/>
              </w:rPr>
              <w:lastRenderedPageBreak/>
              <w:t>开；指导城乡社区建设及服务管理工作。</w:t>
            </w:r>
          </w:p>
        </w:tc>
        <w:tc>
          <w:tcPr>
            <w:tcW w:w="29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lastRenderedPageBreak/>
              <w:t>村民委员会换届选举率</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农村社区建设试点单位完成试点工作任务比例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&lt;60%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vMerge/>
            <w:shd w:val="clear" w:color="auto" w:fill="auto"/>
            <w:vAlign w:val="center"/>
          </w:tcPr>
          <w:p w:rsidR="00F04F55" w:rsidRDefault="00F04F55">
            <w:pPr>
              <w:spacing w:line="300" w:lineRule="exact"/>
              <w:jc w:val="left"/>
              <w:rPr>
                <w:rFonts w:ascii="方正书宋_GBK" w:eastAsia="方正书宋_GBK"/>
                <w:b/>
              </w:rPr>
            </w:pPr>
          </w:p>
        </w:tc>
        <w:tc>
          <w:tcPr>
            <w:tcW w:w="12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村委会换届</w:t>
            </w:r>
            <w:r>
              <w:rPr>
                <w:rFonts w:ascii="方正书宋_GBK" w:eastAsia="方正书宋_GBK" w:hint="eastAsia"/>
              </w:rPr>
              <w:lastRenderedPageBreak/>
              <w:t>选举率是否低于上届水平</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lastRenderedPageBreak/>
              <w:t>持平</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低于</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明显</w:t>
            </w:r>
            <w:r>
              <w:rPr>
                <w:rFonts w:ascii="方正书宋_GBK" w:eastAsia="方正书宋_GBK" w:hint="eastAsia"/>
              </w:rPr>
              <w:lastRenderedPageBreak/>
              <w:t>低于</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vMerge/>
            <w:shd w:val="clear" w:color="auto" w:fill="auto"/>
            <w:vAlign w:val="center"/>
          </w:tcPr>
          <w:p w:rsidR="00F04F55" w:rsidRDefault="00F04F55">
            <w:pPr>
              <w:spacing w:line="300" w:lineRule="exact"/>
              <w:jc w:val="left"/>
              <w:rPr>
                <w:rFonts w:ascii="方正书宋_GBK" w:eastAsia="方正书宋_GBK"/>
                <w:b/>
              </w:rPr>
            </w:pPr>
          </w:p>
        </w:tc>
        <w:tc>
          <w:tcPr>
            <w:tcW w:w="12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社会工作专业人才登记完成数量占社会工作专业人才总量的比例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&lt;60%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二、党员和党组织建设</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3.00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负责全镇党组织建设；负责镇委基层组织建设联系会议党的牵头抓总工作；研究和提出党内生活制度建设的意见；协调、规划和指导全镇党员教育工作；主管党员的管理和发展工作。</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加强基层领导班子建设；加强非公经济组织和社会组织党建工作；加强全镇大学生村官队伍建设；健全全镇党的组织制度、党内生活制度建设；加强民主集中制建设和民主生活会宏观指导；镇镇党代会、人代会；做好代表补选、罢免等事宜。</w:t>
            </w:r>
          </w:p>
        </w:tc>
        <w:tc>
          <w:tcPr>
            <w:tcW w:w="1417" w:type="dxa"/>
            <w:shd w:val="clear" w:color="auto" w:fill="auto"/>
            <w:vAlign w:val="center"/>
          </w:tcPr>
          <w:p w:rsidR="00F04F55" w:rsidRDefault="00F04F55">
            <w:pPr>
              <w:spacing w:line="300" w:lineRule="exact"/>
              <w:jc w:val="left"/>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1、党组织建设及党员教育管理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3.00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负责全镇党组织建设；负责镇委非公经济和镇委基层组织建设联系会议党的牵头抓总工作；研究和提出党内生活制度建设的意见；协调、规划和指导全镇党员教育工作。</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党员现代远程教育课时量完成情况（部/集）</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年度内全镇党员现代远程教育完成课时量</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≥30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≥20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&lt;20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lastRenderedPageBreak/>
              <w:t>六、环保政务管理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1.26</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负责环境保护系统综合业务管理和机关综合事务管理。</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加强环保保护管理工作。</w:t>
            </w:r>
          </w:p>
        </w:tc>
        <w:tc>
          <w:tcPr>
            <w:tcW w:w="1417" w:type="dxa"/>
            <w:shd w:val="clear" w:color="auto" w:fill="auto"/>
            <w:vAlign w:val="center"/>
          </w:tcPr>
          <w:p w:rsidR="00F04F55" w:rsidRDefault="00F04F55">
            <w:pPr>
              <w:spacing w:line="300" w:lineRule="exact"/>
              <w:jc w:val="left"/>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1.26</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加强排污费征收管理及环保专项资金使用；加强调查研究，提高管理意识及业务能力。</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各项综合事务管理工作完成率</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综合事务工作任务完成情况</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十六、双拥优抚安置政策及管理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组织、指导全省拥军优属活动。组织对优抚对象的优待、抚恤的政策落实，负责全省转业士官、退役士兵及军队离退休干部、退休士官和军队无军籍退休退职职工接收安置工作。</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rsidR="00F04F55" w:rsidRDefault="00F04F55">
            <w:pPr>
              <w:spacing w:line="300" w:lineRule="exact"/>
              <w:jc w:val="left"/>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1、优待抚恤</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优抚对象对优抚工作的满意度</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通过调查，了解优抚对象满意程度</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满意</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一般</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不满意</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二十五、文化艺术管理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25.0</w:t>
            </w:r>
            <w:r>
              <w:rPr>
                <w:rFonts w:ascii="方正书宋_GBK" w:eastAsia="方正书宋_GBK" w:hint="eastAsia"/>
              </w:rPr>
              <w:t>1</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管理和指导全镇文化建设，推进文化发展环境能力建设，提供公共文化服务、文化艺术资</w:t>
            </w:r>
            <w:r>
              <w:rPr>
                <w:rFonts w:ascii="方正书宋_GBK" w:eastAsia="方正书宋_GBK" w:hint="eastAsia"/>
              </w:rPr>
              <w:lastRenderedPageBreak/>
              <w:t>源建设和文化艺术生产。</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lastRenderedPageBreak/>
              <w:t>文化发展环境健康向上，文化发展能力不断增强，文化艺术资源丰富，公共文化服务和文</w:t>
            </w:r>
            <w:r>
              <w:rPr>
                <w:rFonts w:ascii="方正书宋_GBK" w:eastAsia="方正书宋_GBK" w:hint="eastAsia"/>
              </w:rPr>
              <w:lastRenderedPageBreak/>
              <w:t>化艺术生产水平不断提高。</w:t>
            </w:r>
          </w:p>
        </w:tc>
        <w:tc>
          <w:tcPr>
            <w:tcW w:w="1417" w:type="dxa"/>
            <w:shd w:val="clear" w:color="auto" w:fill="auto"/>
            <w:vAlign w:val="center"/>
          </w:tcPr>
          <w:p w:rsidR="00F04F55" w:rsidRDefault="00F04F55">
            <w:pPr>
              <w:spacing w:line="300" w:lineRule="exact"/>
              <w:jc w:val="left"/>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1、公共文化服务</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1</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规划、推动全镇各级文化服务机构、设施和队伍建设，创新公共文化服务模式，建立公共文化资源共享机制，健全公共文化服务网络。组织指导公共文化产品生产，提供文化服务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公共文化场馆免费率</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公共图书馆、美术馆、文化馆、镇镇综合文化站免费开放个数占全部公共文化场馆个数的比例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2、公共文化服务</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规划、推动全镇各级文化服务机构、设施和队伍建设，创新公共文化服务模式，建立公共文化资源共享机制，健全公共文化服务网络。组织指导公共文化产品生产，提供文化服务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公共文化服务活动数量（场次）</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各类公共文化服务活动组织开展数量</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≥6</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&lt;6</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二十八、信访问题处理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55.00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负责正常信访、非访、突发性及群体性事件的办理；提供相关服务保障；协助上级信访局处理越级上访；信访事项督查、复查复核、听证；负责县委县政府交办的其他事项。</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畅通信访渠道，减少信访案件，维护社会和谐稳定。</w:t>
            </w:r>
          </w:p>
        </w:tc>
        <w:tc>
          <w:tcPr>
            <w:tcW w:w="1417" w:type="dxa"/>
            <w:shd w:val="clear" w:color="auto" w:fill="auto"/>
            <w:vAlign w:val="center"/>
          </w:tcPr>
          <w:p w:rsidR="00F04F55" w:rsidRDefault="00F04F55">
            <w:pPr>
              <w:spacing w:line="300" w:lineRule="exact"/>
              <w:jc w:val="left"/>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3、处置非访、突发性及群体性事件</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55.00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协助公安机关维护重点区域的正常工作秩序；处置影响社会政治稳定的各类非访、突发性、</w:t>
            </w:r>
            <w:r>
              <w:rPr>
                <w:rFonts w:ascii="方正书宋_GBK" w:eastAsia="方正书宋_GBK" w:hint="eastAsia"/>
              </w:rPr>
              <w:lastRenderedPageBreak/>
              <w:t>群体性事件；负责组织协调、稳控劝返、服务保障我镇越级非访工作。承办镇联席办的日常工作。</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lastRenderedPageBreak/>
              <w:t>信访事项受理及时率</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及时受理的信访事项数量占信访事</w:t>
            </w:r>
            <w:r>
              <w:rPr>
                <w:rFonts w:ascii="方正书宋_GBK" w:eastAsia="方正书宋_GBK" w:hint="eastAsia"/>
              </w:rPr>
              <w:lastRenderedPageBreak/>
              <w:t>项数量的比例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lastRenderedPageBreak/>
              <w:t>≥75%</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&lt;71%</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三十二、综合业务、事务管理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紧紧围绕镇政府中心工作，积极协调镇领导谋大事，解难事，不断提高参政水平，努力为领导提供服务层次和优质服务。</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以服务领导和机关保障有力为目标，增强优质后勤管理水平，通过加强公车管理，降低运行成本，为创建节约型机关打下了良好的基础。采取保障镇政府领导和机关工作办公环境的措施，提升服务管理水平，保障镇领导和机关工作的正常运转。及时了解国内外形势、党和国家的方针政策以及上级重要部署和要求，及时为老干部提供优质高效服务。</w:t>
            </w:r>
          </w:p>
        </w:tc>
        <w:tc>
          <w:tcPr>
            <w:tcW w:w="1417" w:type="dxa"/>
            <w:shd w:val="clear" w:color="auto" w:fill="auto"/>
            <w:vAlign w:val="center"/>
          </w:tcPr>
          <w:p w:rsidR="00F04F55" w:rsidRDefault="00F04F55">
            <w:pPr>
              <w:spacing w:line="300" w:lineRule="exact"/>
              <w:jc w:val="left"/>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1、综合业务、事务管理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协助镇政府领导组织起草或审核以镇政府、镇政府办公室名义发布的公文；办理镇政府各部门和镇镇报送的文电；对镇政府部门间出现的争议问题提出处理意见；组织起草镇政府领导重要讲话及其他重要文稿；组织专题调研；承办镇政</w:t>
            </w:r>
            <w:r>
              <w:rPr>
                <w:rFonts w:ascii="方正书宋_GBK" w:eastAsia="方正书宋_GBK" w:hint="eastAsia"/>
              </w:rPr>
              <w:lastRenderedPageBreak/>
              <w:t>府领导交办的其他事项。</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lastRenderedPageBreak/>
              <w:t>各项综合业务管理工作完成率</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综合业务工作任务完成情况</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三十七、城乡建设管理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21581.00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负责市政公用设施建设、安全和应急管理；负责镇、乡村庄规划的编制和实施；负责农村住房建设、住房安全和危房改造；改善小城镇和村庄人居环境。</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加强管理，提高城市承载能力和宜居度。加强村镇建设，改善农村人居环境，实现城乡统筹发展。对征地、拆迁等城镇建设中造成居民损失进行补偿。保证公共设施建设方面的支出。</w:t>
            </w:r>
          </w:p>
        </w:tc>
        <w:tc>
          <w:tcPr>
            <w:tcW w:w="1417" w:type="dxa"/>
            <w:shd w:val="clear" w:color="auto" w:fill="auto"/>
            <w:vAlign w:val="center"/>
          </w:tcPr>
          <w:p w:rsidR="00F04F55" w:rsidRDefault="00F04F55">
            <w:pPr>
              <w:spacing w:line="300" w:lineRule="exact"/>
              <w:jc w:val="left"/>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vMerge w:val="restart"/>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1、市政公用设施建设与管理</w:t>
            </w:r>
          </w:p>
        </w:tc>
        <w:tc>
          <w:tcPr>
            <w:tcW w:w="12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1562.00</w:t>
            </w:r>
          </w:p>
        </w:tc>
        <w:tc>
          <w:tcPr>
            <w:tcW w:w="29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市政公用事业基础设施建设及维护工作目标完成率</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新增县级以上星级公园、园林式单位、小区数量</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vMerge/>
            <w:shd w:val="clear" w:color="auto" w:fill="auto"/>
            <w:vAlign w:val="center"/>
          </w:tcPr>
          <w:p w:rsidR="00F04F55" w:rsidRDefault="00F04F55">
            <w:pPr>
              <w:spacing w:line="300" w:lineRule="exact"/>
              <w:jc w:val="left"/>
              <w:rPr>
                <w:rFonts w:ascii="方正书宋_GBK" w:eastAsia="方正书宋_GBK"/>
                <w:b/>
              </w:rPr>
            </w:pPr>
          </w:p>
        </w:tc>
        <w:tc>
          <w:tcPr>
            <w:tcW w:w="12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实际完成工作量占工作计划的比例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vMerge/>
            <w:shd w:val="clear" w:color="auto" w:fill="auto"/>
            <w:vAlign w:val="center"/>
          </w:tcPr>
          <w:p w:rsidR="00F04F55" w:rsidRDefault="00F04F55">
            <w:pPr>
              <w:spacing w:line="300" w:lineRule="exact"/>
              <w:jc w:val="left"/>
              <w:rPr>
                <w:rFonts w:ascii="方正书宋_GBK" w:eastAsia="方正书宋_GBK"/>
                <w:b/>
              </w:rPr>
            </w:pPr>
          </w:p>
        </w:tc>
        <w:tc>
          <w:tcPr>
            <w:tcW w:w="12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年度内市政公用事业建设及维护工作量占年度工作计划的比例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vMerge w:val="restart"/>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2、城市容貌环境综合整治</w:t>
            </w:r>
          </w:p>
        </w:tc>
        <w:tc>
          <w:tcPr>
            <w:tcW w:w="12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19.00</w:t>
            </w:r>
          </w:p>
        </w:tc>
        <w:tc>
          <w:tcPr>
            <w:tcW w:w="29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vMerge w:val="restart"/>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市容环境治理完成率</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机械化清扫面积占全部清扫面积的</w:t>
            </w:r>
            <w:r>
              <w:rPr>
                <w:rFonts w:ascii="方正书宋_GBK" w:eastAsia="方正书宋_GBK" w:hint="eastAsia"/>
              </w:rPr>
              <w:lastRenderedPageBreak/>
              <w:t>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lastRenderedPageBreak/>
              <w:t>≥55%</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≥53%</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&lt;53%</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1414"/>
          <w:jc w:val="center"/>
        </w:trPr>
        <w:tc>
          <w:tcPr>
            <w:tcW w:w="2341" w:type="dxa"/>
            <w:vMerge/>
            <w:shd w:val="clear" w:color="auto" w:fill="auto"/>
            <w:vAlign w:val="center"/>
          </w:tcPr>
          <w:p w:rsidR="00F04F55" w:rsidRDefault="00F04F55">
            <w:pPr>
              <w:spacing w:line="300" w:lineRule="exact"/>
              <w:jc w:val="left"/>
              <w:rPr>
                <w:rFonts w:ascii="方正书宋_GBK" w:eastAsia="方正书宋_GBK"/>
                <w:b/>
              </w:rPr>
            </w:pPr>
          </w:p>
        </w:tc>
        <w:tc>
          <w:tcPr>
            <w:tcW w:w="12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2976" w:type="dxa"/>
            <w:vMerge/>
            <w:shd w:val="clear" w:color="auto" w:fill="auto"/>
            <w:vAlign w:val="center"/>
          </w:tcPr>
          <w:p w:rsidR="00F04F55" w:rsidRDefault="00F04F55">
            <w:pPr>
              <w:spacing w:line="300" w:lineRule="exact"/>
              <w:jc w:val="left"/>
              <w:rPr>
                <w:rFonts w:ascii="方正书宋_GBK" w:eastAsia="方正书宋_GBK"/>
              </w:rPr>
            </w:pP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实际完成的市容环境治理工作量占全年任务量的比例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3、推进城镇化建设</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20000.00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负责农村住房建设、住房安全和危房改造，推进小城镇村庄人居环境改善；推进城镇化工作，开展城乡规划提升、基础设施建设、公共服务设施配套、环境容貌治理、建筑能效提升等工作，全面提升县城建设质量和水平。</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危房改造完成率</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危房改造实际完成量占全年任务量的比例</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四十一、政务管理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84.00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承担系统综合业务管理和部门综合事务管理。</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促进乡镇机关事务管理工作科学发展。</w:t>
            </w:r>
          </w:p>
        </w:tc>
        <w:tc>
          <w:tcPr>
            <w:tcW w:w="1417" w:type="dxa"/>
            <w:shd w:val="clear" w:color="auto" w:fill="auto"/>
            <w:vAlign w:val="center"/>
          </w:tcPr>
          <w:p w:rsidR="00F04F55" w:rsidRDefault="00F04F55">
            <w:pPr>
              <w:spacing w:line="300" w:lineRule="exact"/>
              <w:jc w:val="left"/>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c>
          <w:tcPr>
            <w:tcW w:w="737" w:type="dxa"/>
            <w:shd w:val="clear" w:color="auto" w:fill="auto"/>
            <w:vAlign w:val="center"/>
          </w:tcPr>
          <w:p w:rsidR="00F04F55" w:rsidRDefault="00F04F55">
            <w:pPr>
              <w:spacing w:line="300" w:lineRule="exact"/>
              <w:jc w:val="center"/>
              <w:rPr>
                <w:rFonts w:ascii="方正书宋_GBK" w:eastAsia="方正书宋_GBK"/>
              </w:rPr>
            </w:pPr>
          </w:p>
        </w:tc>
      </w:tr>
      <w:tr w:rsidR="00F04F55">
        <w:trPr>
          <w:trHeight w:val="227"/>
          <w:jc w:val="center"/>
        </w:trPr>
        <w:tc>
          <w:tcPr>
            <w:tcW w:w="2341" w:type="dxa"/>
            <w:shd w:val="clear" w:color="auto" w:fill="auto"/>
            <w:vAlign w:val="center"/>
          </w:tcPr>
          <w:p w:rsidR="00F04F55" w:rsidRDefault="00274EA4">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84.00</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管理乡镇机关网络建设、运转维护和电子政务；机关标准化建设、保密、档案以及政务接待、会务。办公楼物业管理和机关食堂管理；机关办公楼修缮、供水、供电、供暖以及机关环境绿化美化、卫生保洁、安全保卫。离退休干部慰问。</w:t>
            </w:r>
            <w:r>
              <w:rPr>
                <w:rFonts w:ascii="方正书宋_GBK" w:eastAsia="方正书宋_GBK" w:hint="eastAsia"/>
              </w:rPr>
              <w:lastRenderedPageBreak/>
              <w:t>党组织活动。</w:t>
            </w:r>
          </w:p>
        </w:tc>
        <w:tc>
          <w:tcPr>
            <w:tcW w:w="2976"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lastRenderedPageBreak/>
              <w:t>搞好服务保障，为广大干部职工提供安全、快捷、细致、周到的工作环境；加强财务管理，确保资金安全，提高财政资金使用效益。</w:t>
            </w:r>
          </w:p>
        </w:tc>
        <w:tc>
          <w:tcPr>
            <w:tcW w:w="1417"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综合事务保障完成率</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F04F55" w:rsidRDefault="00274EA4">
            <w:pPr>
              <w:spacing w:line="300" w:lineRule="exact"/>
              <w:jc w:val="center"/>
              <w:rPr>
                <w:rFonts w:ascii="方正书宋_GBK" w:eastAsia="方正书宋_GBK"/>
              </w:rPr>
            </w:pPr>
            <w:r>
              <w:rPr>
                <w:rFonts w:ascii="方正书宋_GBK" w:eastAsia="方正书宋_GBK" w:hint="eastAsia"/>
              </w:rPr>
              <w:t>＜80%</w:t>
            </w:r>
          </w:p>
        </w:tc>
      </w:tr>
    </w:tbl>
    <w:p w:rsidR="00F04F55" w:rsidRDefault="00F04F55">
      <w:pPr>
        <w:ind w:firstLineChars="200" w:firstLine="640"/>
        <w:rPr>
          <w:rFonts w:ascii="黑体" w:eastAsia="黑体" w:hAnsi="黑体" w:cs="Times New Roman"/>
          <w:sz w:val="32"/>
          <w:szCs w:val="32"/>
        </w:rPr>
      </w:pPr>
    </w:p>
    <w:p w:rsidR="00F04F55" w:rsidRDefault="00274EA4">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F04F55" w:rsidRDefault="00274EA4">
      <w:pPr>
        <w:ind w:firstLineChars="200" w:firstLine="640"/>
        <w:rPr>
          <w:rFonts w:ascii="仿宋_GB2312" w:eastAsia="仿宋_GB2312" w:hAnsi="Times New Roman" w:cs="Times New Roman"/>
          <w:sz w:val="32"/>
          <w:szCs w:val="32"/>
        </w:rPr>
      </w:pPr>
      <w:bookmarkStart w:id="3" w:name="_Toc471398468"/>
      <w:r>
        <w:rPr>
          <w:rFonts w:ascii="仿宋_GB2312" w:eastAsia="仿宋_GB2312" w:hAnsi="Times New Roman" w:cs="Times New Roman" w:hint="eastAsia"/>
          <w:sz w:val="32"/>
          <w:szCs w:val="32"/>
        </w:rPr>
        <w:t>2018年，我部门安排政府采购预算128万元。具体内容见下表。</w:t>
      </w:r>
    </w:p>
    <w:p w:rsidR="00F04F55" w:rsidRDefault="00274EA4">
      <w:pPr>
        <w:jc w:val="center"/>
        <w:outlineLvl w:val="0"/>
        <w:rPr>
          <w:rFonts w:ascii="方正小标宋_GBK" w:eastAsia="方正小标宋_GBK"/>
          <w:sz w:val="32"/>
        </w:rPr>
      </w:pPr>
      <w:bookmarkStart w:id="4" w:name="_Toc506228845"/>
      <w:r>
        <w:rPr>
          <w:rFonts w:ascii="方正小标宋_GBK" w:eastAsia="方正小标宋_GBK" w:hint="eastAsia"/>
          <w:sz w:val="32"/>
        </w:rPr>
        <w:t>部门政府采购预算</w:t>
      </w:r>
      <w:bookmarkEnd w:id="4"/>
    </w:p>
    <w:tbl>
      <w:tblPr>
        <w:tblW w:w="137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99"/>
        <w:gridCol w:w="1026"/>
        <w:gridCol w:w="908"/>
        <w:gridCol w:w="919"/>
        <w:gridCol w:w="707"/>
        <w:gridCol w:w="859"/>
        <w:gridCol w:w="789"/>
        <w:gridCol w:w="897"/>
        <w:gridCol w:w="897"/>
        <w:gridCol w:w="897"/>
        <w:gridCol w:w="897"/>
        <w:gridCol w:w="899"/>
        <w:gridCol w:w="899"/>
        <w:gridCol w:w="859"/>
      </w:tblGrid>
      <w:tr w:rsidR="00F04F55">
        <w:trPr>
          <w:tblHeader/>
          <w:jc w:val="center"/>
        </w:trPr>
        <w:tc>
          <w:tcPr>
            <w:tcW w:w="7507" w:type="dxa"/>
            <w:gridSpan w:val="7"/>
            <w:tcBorders>
              <w:top w:val="single" w:sz="6" w:space="0" w:color="FFFFFF"/>
              <w:left w:val="single" w:sz="6" w:space="0" w:color="FFFFFF"/>
              <w:right w:val="single" w:sz="6" w:space="0" w:color="FFFFFF"/>
            </w:tcBorders>
            <w:shd w:val="clear" w:color="auto" w:fill="auto"/>
            <w:vAlign w:val="center"/>
          </w:tcPr>
          <w:p w:rsidR="00F04F55" w:rsidRDefault="00274EA4">
            <w:pPr>
              <w:spacing w:line="300" w:lineRule="exact"/>
              <w:jc w:val="left"/>
              <w:rPr>
                <w:rFonts w:ascii="方正小标宋_GBK" w:eastAsia="方正小标宋_GBK"/>
                <w:sz w:val="24"/>
              </w:rPr>
            </w:pPr>
            <w:r>
              <w:rPr>
                <w:rFonts w:ascii="方正小标宋_GBK" w:eastAsia="方正小标宋_GBK" w:hint="eastAsia"/>
                <w:sz w:val="24"/>
              </w:rPr>
              <w:t>965霸州市城区办事处</w:t>
            </w:r>
          </w:p>
        </w:tc>
        <w:tc>
          <w:tcPr>
            <w:tcW w:w="6245" w:type="dxa"/>
            <w:gridSpan w:val="7"/>
            <w:tcBorders>
              <w:top w:val="single" w:sz="6" w:space="0" w:color="FFFFFF"/>
              <w:left w:val="single" w:sz="6" w:space="0" w:color="FFFFFF"/>
              <w:right w:val="single" w:sz="6" w:space="0" w:color="FFFFFF"/>
            </w:tcBorders>
            <w:shd w:val="clear" w:color="auto" w:fill="auto"/>
            <w:vAlign w:val="center"/>
          </w:tcPr>
          <w:p w:rsidR="00F04F55" w:rsidRDefault="00274EA4">
            <w:pPr>
              <w:spacing w:line="300" w:lineRule="exact"/>
              <w:jc w:val="right"/>
              <w:rPr>
                <w:rFonts w:ascii="方正书宋_GBK" w:eastAsia="方正书宋_GBK"/>
                <w:sz w:val="24"/>
              </w:rPr>
            </w:pPr>
            <w:r>
              <w:rPr>
                <w:rFonts w:ascii="方正书宋_GBK" w:eastAsia="方正书宋_GBK" w:hint="eastAsia"/>
                <w:sz w:val="24"/>
              </w:rPr>
              <w:t>单位：万元</w:t>
            </w:r>
          </w:p>
        </w:tc>
      </w:tr>
      <w:tr w:rsidR="00F04F55">
        <w:trPr>
          <w:tblHeader/>
          <w:jc w:val="center"/>
        </w:trPr>
        <w:tc>
          <w:tcPr>
            <w:tcW w:w="3325" w:type="dxa"/>
            <w:gridSpan w:val="2"/>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政府采购项目来源</w:t>
            </w:r>
          </w:p>
        </w:tc>
        <w:tc>
          <w:tcPr>
            <w:tcW w:w="908"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采购物品名称</w:t>
            </w:r>
          </w:p>
        </w:tc>
        <w:tc>
          <w:tcPr>
            <w:tcW w:w="919"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政府采购目录序号</w:t>
            </w:r>
          </w:p>
        </w:tc>
        <w:tc>
          <w:tcPr>
            <w:tcW w:w="707"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数量  单位</w:t>
            </w:r>
          </w:p>
        </w:tc>
        <w:tc>
          <w:tcPr>
            <w:tcW w:w="859"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数量</w:t>
            </w:r>
          </w:p>
        </w:tc>
        <w:tc>
          <w:tcPr>
            <w:tcW w:w="789"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单价</w:t>
            </w:r>
          </w:p>
        </w:tc>
        <w:tc>
          <w:tcPr>
            <w:tcW w:w="6245" w:type="dxa"/>
            <w:gridSpan w:val="7"/>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政府采购金额</w:t>
            </w:r>
          </w:p>
        </w:tc>
      </w:tr>
      <w:tr w:rsidR="00F04F55">
        <w:trPr>
          <w:tblHeader/>
          <w:jc w:val="center"/>
        </w:trPr>
        <w:tc>
          <w:tcPr>
            <w:tcW w:w="2299"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项目名称</w:t>
            </w:r>
          </w:p>
        </w:tc>
        <w:tc>
          <w:tcPr>
            <w:tcW w:w="1026"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预算资金</w:t>
            </w:r>
          </w:p>
        </w:tc>
        <w:tc>
          <w:tcPr>
            <w:tcW w:w="908" w:type="dxa"/>
            <w:vMerge/>
            <w:shd w:val="clear" w:color="auto" w:fill="auto"/>
            <w:vAlign w:val="center"/>
          </w:tcPr>
          <w:p w:rsidR="00F04F55" w:rsidRDefault="00F04F55">
            <w:pPr>
              <w:spacing w:line="300" w:lineRule="exact"/>
              <w:jc w:val="left"/>
              <w:outlineLvl w:val="0"/>
            </w:pPr>
          </w:p>
        </w:tc>
        <w:tc>
          <w:tcPr>
            <w:tcW w:w="919" w:type="dxa"/>
            <w:vMerge/>
            <w:shd w:val="clear" w:color="auto" w:fill="auto"/>
            <w:vAlign w:val="center"/>
          </w:tcPr>
          <w:p w:rsidR="00F04F55" w:rsidRDefault="00F04F55">
            <w:pPr>
              <w:spacing w:line="300" w:lineRule="exact"/>
              <w:jc w:val="left"/>
              <w:outlineLvl w:val="0"/>
            </w:pPr>
          </w:p>
        </w:tc>
        <w:tc>
          <w:tcPr>
            <w:tcW w:w="707" w:type="dxa"/>
            <w:vMerge/>
            <w:shd w:val="clear" w:color="auto" w:fill="auto"/>
            <w:vAlign w:val="center"/>
          </w:tcPr>
          <w:p w:rsidR="00F04F55" w:rsidRDefault="00F04F55">
            <w:pPr>
              <w:spacing w:line="300" w:lineRule="exact"/>
              <w:jc w:val="left"/>
              <w:outlineLvl w:val="0"/>
            </w:pPr>
          </w:p>
        </w:tc>
        <w:tc>
          <w:tcPr>
            <w:tcW w:w="859" w:type="dxa"/>
            <w:vMerge/>
            <w:shd w:val="clear" w:color="auto" w:fill="auto"/>
            <w:vAlign w:val="center"/>
          </w:tcPr>
          <w:p w:rsidR="00F04F55" w:rsidRDefault="00F04F55">
            <w:pPr>
              <w:spacing w:line="300" w:lineRule="exact"/>
              <w:jc w:val="left"/>
              <w:outlineLvl w:val="0"/>
            </w:pPr>
          </w:p>
        </w:tc>
        <w:tc>
          <w:tcPr>
            <w:tcW w:w="789" w:type="dxa"/>
            <w:vMerge/>
            <w:shd w:val="clear" w:color="auto" w:fill="auto"/>
            <w:vAlign w:val="center"/>
          </w:tcPr>
          <w:p w:rsidR="00F04F55" w:rsidRDefault="00F04F55">
            <w:pPr>
              <w:spacing w:line="300" w:lineRule="exact"/>
              <w:jc w:val="left"/>
              <w:outlineLvl w:val="0"/>
            </w:pPr>
          </w:p>
        </w:tc>
        <w:tc>
          <w:tcPr>
            <w:tcW w:w="897"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总计</w:t>
            </w:r>
          </w:p>
        </w:tc>
        <w:tc>
          <w:tcPr>
            <w:tcW w:w="4489" w:type="dxa"/>
            <w:gridSpan w:val="5"/>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当年部门预算安排资金</w:t>
            </w:r>
          </w:p>
        </w:tc>
        <w:tc>
          <w:tcPr>
            <w:tcW w:w="859" w:type="dxa"/>
            <w:vMerge w:val="restart"/>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其他渠道资金</w:t>
            </w:r>
          </w:p>
        </w:tc>
      </w:tr>
      <w:tr w:rsidR="00F04F55">
        <w:trPr>
          <w:tblHeader/>
          <w:jc w:val="center"/>
        </w:trPr>
        <w:tc>
          <w:tcPr>
            <w:tcW w:w="2299" w:type="dxa"/>
            <w:vMerge/>
            <w:shd w:val="clear" w:color="auto" w:fill="auto"/>
            <w:vAlign w:val="center"/>
          </w:tcPr>
          <w:p w:rsidR="00F04F55" w:rsidRDefault="00F04F55">
            <w:pPr>
              <w:spacing w:line="300" w:lineRule="exact"/>
              <w:jc w:val="left"/>
              <w:outlineLvl w:val="0"/>
            </w:pPr>
          </w:p>
        </w:tc>
        <w:tc>
          <w:tcPr>
            <w:tcW w:w="1026" w:type="dxa"/>
            <w:vMerge/>
            <w:shd w:val="clear" w:color="auto" w:fill="auto"/>
            <w:vAlign w:val="center"/>
          </w:tcPr>
          <w:p w:rsidR="00F04F55" w:rsidRDefault="00F04F55">
            <w:pPr>
              <w:spacing w:line="300" w:lineRule="exact"/>
              <w:jc w:val="left"/>
              <w:outlineLvl w:val="0"/>
            </w:pPr>
          </w:p>
        </w:tc>
        <w:tc>
          <w:tcPr>
            <w:tcW w:w="908" w:type="dxa"/>
            <w:vMerge/>
            <w:shd w:val="clear" w:color="auto" w:fill="auto"/>
            <w:vAlign w:val="center"/>
          </w:tcPr>
          <w:p w:rsidR="00F04F55" w:rsidRDefault="00F04F55">
            <w:pPr>
              <w:spacing w:line="300" w:lineRule="exact"/>
              <w:jc w:val="left"/>
              <w:outlineLvl w:val="0"/>
            </w:pPr>
          </w:p>
        </w:tc>
        <w:tc>
          <w:tcPr>
            <w:tcW w:w="919" w:type="dxa"/>
            <w:vMerge/>
            <w:shd w:val="clear" w:color="auto" w:fill="auto"/>
            <w:vAlign w:val="center"/>
          </w:tcPr>
          <w:p w:rsidR="00F04F55" w:rsidRDefault="00F04F55">
            <w:pPr>
              <w:spacing w:line="300" w:lineRule="exact"/>
              <w:jc w:val="left"/>
              <w:outlineLvl w:val="0"/>
            </w:pPr>
          </w:p>
        </w:tc>
        <w:tc>
          <w:tcPr>
            <w:tcW w:w="707" w:type="dxa"/>
            <w:vMerge/>
            <w:shd w:val="clear" w:color="auto" w:fill="auto"/>
            <w:vAlign w:val="center"/>
          </w:tcPr>
          <w:p w:rsidR="00F04F55" w:rsidRDefault="00F04F55">
            <w:pPr>
              <w:spacing w:line="300" w:lineRule="exact"/>
              <w:jc w:val="left"/>
              <w:outlineLvl w:val="0"/>
            </w:pPr>
          </w:p>
        </w:tc>
        <w:tc>
          <w:tcPr>
            <w:tcW w:w="859" w:type="dxa"/>
            <w:vMerge/>
            <w:shd w:val="clear" w:color="auto" w:fill="auto"/>
            <w:vAlign w:val="center"/>
          </w:tcPr>
          <w:p w:rsidR="00F04F55" w:rsidRDefault="00F04F55">
            <w:pPr>
              <w:spacing w:line="300" w:lineRule="exact"/>
              <w:jc w:val="left"/>
              <w:outlineLvl w:val="0"/>
            </w:pPr>
          </w:p>
        </w:tc>
        <w:tc>
          <w:tcPr>
            <w:tcW w:w="789" w:type="dxa"/>
            <w:vMerge/>
            <w:shd w:val="clear" w:color="auto" w:fill="auto"/>
            <w:vAlign w:val="center"/>
          </w:tcPr>
          <w:p w:rsidR="00F04F55" w:rsidRDefault="00F04F55">
            <w:pPr>
              <w:spacing w:line="300" w:lineRule="exact"/>
              <w:jc w:val="left"/>
              <w:outlineLvl w:val="0"/>
            </w:pPr>
          </w:p>
        </w:tc>
        <w:tc>
          <w:tcPr>
            <w:tcW w:w="897" w:type="dxa"/>
            <w:vMerge/>
            <w:shd w:val="clear" w:color="auto" w:fill="auto"/>
            <w:vAlign w:val="center"/>
          </w:tcPr>
          <w:p w:rsidR="00F04F55" w:rsidRDefault="00F04F55">
            <w:pPr>
              <w:spacing w:line="300" w:lineRule="exact"/>
              <w:jc w:val="left"/>
              <w:outlineLvl w:val="0"/>
            </w:pPr>
          </w:p>
        </w:tc>
        <w:tc>
          <w:tcPr>
            <w:tcW w:w="897"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合计</w:t>
            </w:r>
          </w:p>
        </w:tc>
        <w:tc>
          <w:tcPr>
            <w:tcW w:w="897"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一般公共预算拨款</w:t>
            </w:r>
          </w:p>
        </w:tc>
        <w:tc>
          <w:tcPr>
            <w:tcW w:w="897"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基金预算拨款</w:t>
            </w:r>
          </w:p>
        </w:tc>
        <w:tc>
          <w:tcPr>
            <w:tcW w:w="899"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财政专户核拨</w:t>
            </w:r>
          </w:p>
        </w:tc>
        <w:tc>
          <w:tcPr>
            <w:tcW w:w="899"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其他来源收入</w:t>
            </w:r>
          </w:p>
        </w:tc>
        <w:tc>
          <w:tcPr>
            <w:tcW w:w="859" w:type="dxa"/>
            <w:vMerge/>
            <w:shd w:val="clear" w:color="auto" w:fill="auto"/>
            <w:vAlign w:val="center"/>
          </w:tcPr>
          <w:p w:rsidR="00F04F55" w:rsidRDefault="00F04F55">
            <w:pPr>
              <w:spacing w:line="300" w:lineRule="exact"/>
              <w:jc w:val="left"/>
              <w:outlineLvl w:val="0"/>
            </w:pPr>
          </w:p>
        </w:tc>
      </w:tr>
      <w:tr w:rsidR="00F04F55">
        <w:trPr>
          <w:jc w:val="center"/>
        </w:trPr>
        <w:tc>
          <w:tcPr>
            <w:tcW w:w="2299"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合　计</w:t>
            </w:r>
          </w:p>
        </w:tc>
        <w:tc>
          <w:tcPr>
            <w:tcW w:w="1026" w:type="dxa"/>
            <w:shd w:val="clear" w:color="auto" w:fill="auto"/>
            <w:vAlign w:val="center"/>
          </w:tcPr>
          <w:p w:rsidR="00F04F55" w:rsidRDefault="00F04F55">
            <w:pPr>
              <w:spacing w:line="300" w:lineRule="exact"/>
              <w:jc w:val="right"/>
              <w:rPr>
                <w:rFonts w:ascii="方正书宋_GBK" w:eastAsia="方正书宋_GBK"/>
                <w:b/>
              </w:rPr>
            </w:pPr>
          </w:p>
        </w:tc>
        <w:tc>
          <w:tcPr>
            <w:tcW w:w="908" w:type="dxa"/>
            <w:shd w:val="clear" w:color="auto" w:fill="auto"/>
            <w:vAlign w:val="center"/>
          </w:tcPr>
          <w:p w:rsidR="00F04F55" w:rsidRDefault="00F04F55">
            <w:pPr>
              <w:spacing w:line="300" w:lineRule="exact"/>
              <w:jc w:val="left"/>
              <w:rPr>
                <w:rFonts w:ascii="方正书宋_GBK" w:eastAsia="方正书宋_GBK"/>
                <w:b/>
              </w:rPr>
            </w:pPr>
          </w:p>
        </w:tc>
        <w:tc>
          <w:tcPr>
            <w:tcW w:w="919" w:type="dxa"/>
            <w:shd w:val="clear" w:color="auto" w:fill="auto"/>
            <w:vAlign w:val="center"/>
          </w:tcPr>
          <w:p w:rsidR="00F04F55" w:rsidRDefault="00F04F55">
            <w:pPr>
              <w:spacing w:line="300" w:lineRule="exact"/>
              <w:jc w:val="left"/>
              <w:rPr>
                <w:rFonts w:ascii="方正书宋_GBK" w:eastAsia="方正书宋_GBK"/>
                <w:b/>
              </w:rPr>
            </w:pPr>
          </w:p>
        </w:tc>
        <w:tc>
          <w:tcPr>
            <w:tcW w:w="707" w:type="dxa"/>
            <w:shd w:val="clear" w:color="auto" w:fill="auto"/>
            <w:vAlign w:val="center"/>
          </w:tcPr>
          <w:p w:rsidR="00F04F55" w:rsidRDefault="00F04F55">
            <w:pPr>
              <w:spacing w:line="300" w:lineRule="exact"/>
              <w:jc w:val="left"/>
              <w:rPr>
                <w:rFonts w:ascii="方正书宋_GBK" w:eastAsia="方正书宋_GBK"/>
                <w:b/>
              </w:rPr>
            </w:pPr>
          </w:p>
        </w:tc>
        <w:tc>
          <w:tcPr>
            <w:tcW w:w="859" w:type="dxa"/>
            <w:shd w:val="clear" w:color="auto" w:fill="auto"/>
            <w:vAlign w:val="center"/>
          </w:tcPr>
          <w:p w:rsidR="00F04F55" w:rsidRDefault="00F04F55">
            <w:pPr>
              <w:spacing w:line="300" w:lineRule="exact"/>
              <w:jc w:val="right"/>
              <w:rPr>
                <w:rFonts w:ascii="方正书宋_GBK" w:eastAsia="方正书宋_GBK"/>
                <w:b/>
              </w:rPr>
            </w:pPr>
          </w:p>
        </w:tc>
        <w:tc>
          <w:tcPr>
            <w:tcW w:w="789" w:type="dxa"/>
            <w:shd w:val="clear" w:color="auto" w:fill="auto"/>
            <w:vAlign w:val="center"/>
          </w:tcPr>
          <w:p w:rsidR="00F04F55" w:rsidRDefault="00F04F55">
            <w:pPr>
              <w:spacing w:line="300" w:lineRule="exact"/>
              <w:jc w:val="right"/>
              <w:rPr>
                <w:rFonts w:ascii="方正书宋_GBK" w:eastAsia="方正书宋_GBK"/>
                <w:b/>
              </w:rPr>
            </w:pPr>
          </w:p>
        </w:tc>
        <w:tc>
          <w:tcPr>
            <w:tcW w:w="897" w:type="dxa"/>
            <w:shd w:val="clear" w:color="auto" w:fill="auto"/>
            <w:vAlign w:val="center"/>
          </w:tcPr>
          <w:p w:rsidR="00F04F55" w:rsidRDefault="00274EA4">
            <w:pPr>
              <w:spacing w:line="300" w:lineRule="exact"/>
              <w:jc w:val="right"/>
              <w:rPr>
                <w:rFonts w:ascii="方正书宋_GBK" w:eastAsia="方正书宋_GBK"/>
                <w:b/>
              </w:rPr>
            </w:pPr>
            <w:r>
              <w:rPr>
                <w:rFonts w:ascii="方正书宋_GBK" w:eastAsia="方正书宋_GBK"/>
                <w:b/>
              </w:rPr>
              <w:t>128.00</w:t>
            </w:r>
          </w:p>
        </w:tc>
        <w:tc>
          <w:tcPr>
            <w:tcW w:w="897" w:type="dxa"/>
            <w:shd w:val="clear" w:color="auto" w:fill="auto"/>
            <w:vAlign w:val="center"/>
          </w:tcPr>
          <w:p w:rsidR="00F04F55" w:rsidRDefault="00274EA4">
            <w:pPr>
              <w:spacing w:line="300" w:lineRule="exact"/>
              <w:jc w:val="right"/>
              <w:rPr>
                <w:rFonts w:ascii="方正书宋_GBK" w:eastAsia="方正书宋_GBK"/>
                <w:b/>
              </w:rPr>
            </w:pPr>
            <w:r>
              <w:rPr>
                <w:rFonts w:ascii="方正书宋_GBK" w:eastAsia="方正书宋_GBK"/>
                <w:b/>
              </w:rPr>
              <w:t>128.00</w:t>
            </w:r>
          </w:p>
        </w:tc>
        <w:tc>
          <w:tcPr>
            <w:tcW w:w="897" w:type="dxa"/>
            <w:shd w:val="clear" w:color="auto" w:fill="auto"/>
            <w:vAlign w:val="center"/>
          </w:tcPr>
          <w:p w:rsidR="00F04F55" w:rsidRDefault="00274EA4">
            <w:pPr>
              <w:spacing w:line="300" w:lineRule="exact"/>
              <w:jc w:val="right"/>
              <w:rPr>
                <w:rFonts w:ascii="方正书宋_GBK" w:eastAsia="方正书宋_GBK"/>
                <w:b/>
              </w:rPr>
            </w:pPr>
            <w:r>
              <w:rPr>
                <w:rFonts w:ascii="方正书宋_GBK" w:eastAsia="方正书宋_GBK"/>
                <w:b/>
              </w:rPr>
              <w:t>128.00</w:t>
            </w:r>
          </w:p>
        </w:tc>
        <w:tc>
          <w:tcPr>
            <w:tcW w:w="897" w:type="dxa"/>
            <w:shd w:val="clear" w:color="auto" w:fill="auto"/>
            <w:vAlign w:val="center"/>
          </w:tcPr>
          <w:p w:rsidR="00F04F55" w:rsidRDefault="00F04F55">
            <w:pPr>
              <w:spacing w:line="300" w:lineRule="exact"/>
              <w:jc w:val="right"/>
              <w:rPr>
                <w:rFonts w:ascii="方正书宋_GBK" w:eastAsia="方正书宋_GBK"/>
                <w:b/>
              </w:rPr>
            </w:pPr>
          </w:p>
        </w:tc>
        <w:tc>
          <w:tcPr>
            <w:tcW w:w="899" w:type="dxa"/>
            <w:shd w:val="clear" w:color="auto" w:fill="auto"/>
            <w:vAlign w:val="center"/>
          </w:tcPr>
          <w:p w:rsidR="00F04F55" w:rsidRDefault="00F04F55">
            <w:pPr>
              <w:spacing w:line="300" w:lineRule="exact"/>
              <w:jc w:val="right"/>
              <w:rPr>
                <w:rFonts w:ascii="方正书宋_GBK" w:eastAsia="方正书宋_GBK"/>
                <w:b/>
              </w:rPr>
            </w:pPr>
          </w:p>
        </w:tc>
        <w:tc>
          <w:tcPr>
            <w:tcW w:w="899" w:type="dxa"/>
            <w:shd w:val="clear" w:color="auto" w:fill="auto"/>
            <w:vAlign w:val="center"/>
          </w:tcPr>
          <w:p w:rsidR="00F04F55" w:rsidRDefault="00F04F55">
            <w:pPr>
              <w:spacing w:line="300" w:lineRule="exact"/>
              <w:jc w:val="right"/>
              <w:rPr>
                <w:rFonts w:ascii="方正书宋_GBK" w:eastAsia="方正书宋_GBK"/>
                <w:b/>
              </w:rPr>
            </w:pPr>
          </w:p>
        </w:tc>
        <w:tc>
          <w:tcPr>
            <w:tcW w:w="859" w:type="dxa"/>
            <w:shd w:val="clear" w:color="auto" w:fill="auto"/>
            <w:vAlign w:val="center"/>
          </w:tcPr>
          <w:p w:rsidR="00F04F55" w:rsidRDefault="00F04F55">
            <w:pPr>
              <w:spacing w:line="300" w:lineRule="exact"/>
              <w:jc w:val="right"/>
              <w:rPr>
                <w:rFonts w:ascii="方正书宋_GBK" w:eastAsia="方正书宋_GBK"/>
                <w:b/>
              </w:rPr>
            </w:pPr>
          </w:p>
        </w:tc>
      </w:tr>
      <w:tr w:rsidR="00F04F55">
        <w:trPr>
          <w:jc w:val="center"/>
        </w:trPr>
        <w:tc>
          <w:tcPr>
            <w:tcW w:w="2299" w:type="dxa"/>
            <w:shd w:val="clear" w:color="auto" w:fill="auto"/>
            <w:vAlign w:val="center"/>
          </w:tcPr>
          <w:p w:rsidR="00F04F55" w:rsidRDefault="00274EA4">
            <w:pPr>
              <w:spacing w:line="300" w:lineRule="exact"/>
              <w:jc w:val="center"/>
              <w:rPr>
                <w:rFonts w:ascii="方正书宋_GBK" w:eastAsia="方正书宋_GBK"/>
                <w:b/>
              </w:rPr>
            </w:pPr>
            <w:r>
              <w:rPr>
                <w:rFonts w:ascii="方正书宋_GBK" w:eastAsia="方正书宋_GBK" w:hint="eastAsia"/>
                <w:b/>
              </w:rPr>
              <w:t>霸州市城区办事处小计</w:t>
            </w:r>
          </w:p>
        </w:tc>
        <w:tc>
          <w:tcPr>
            <w:tcW w:w="1026" w:type="dxa"/>
            <w:shd w:val="clear" w:color="auto" w:fill="auto"/>
            <w:vAlign w:val="center"/>
          </w:tcPr>
          <w:p w:rsidR="00F04F55" w:rsidRDefault="00F04F55">
            <w:pPr>
              <w:spacing w:line="300" w:lineRule="exact"/>
              <w:jc w:val="right"/>
              <w:rPr>
                <w:rFonts w:ascii="方正书宋_GBK" w:eastAsia="方正书宋_GBK"/>
                <w:b/>
              </w:rPr>
            </w:pPr>
          </w:p>
        </w:tc>
        <w:tc>
          <w:tcPr>
            <w:tcW w:w="908" w:type="dxa"/>
            <w:shd w:val="clear" w:color="auto" w:fill="auto"/>
            <w:vAlign w:val="center"/>
          </w:tcPr>
          <w:p w:rsidR="00F04F55" w:rsidRDefault="00F04F55">
            <w:pPr>
              <w:spacing w:line="300" w:lineRule="exact"/>
              <w:jc w:val="left"/>
              <w:rPr>
                <w:rFonts w:ascii="方正书宋_GBK" w:eastAsia="方正书宋_GBK"/>
                <w:b/>
              </w:rPr>
            </w:pPr>
          </w:p>
        </w:tc>
        <w:tc>
          <w:tcPr>
            <w:tcW w:w="919" w:type="dxa"/>
            <w:shd w:val="clear" w:color="auto" w:fill="auto"/>
            <w:vAlign w:val="center"/>
          </w:tcPr>
          <w:p w:rsidR="00F04F55" w:rsidRDefault="00F04F55">
            <w:pPr>
              <w:spacing w:line="300" w:lineRule="exact"/>
              <w:jc w:val="left"/>
              <w:rPr>
                <w:rFonts w:ascii="方正书宋_GBK" w:eastAsia="方正书宋_GBK"/>
                <w:b/>
              </w:rPr>
            </w:pPr>
          </w:p>
        </w:tc>
        <w:tc>
          <w:tcPr>
            <w:tcW w:w="707" w:type="dxa"/>
            <w:shd w:val="clear" w:color="auto" w:fill="auto"/>
            <w:vAlign w:val="center"/>
          </w:tcPr>
          <w:p w:rsidR="00F04F55" w:rsidRDefault="00F04F55">
            <w:pPr>
              <w:spacing w:line="300" w:lineRule="exact"/>
              <w:jc w:val="left"/>
              <w:rPr>
                <w:rFonts w:ascii="方正书宋_GBK" w:eastAsia="方正书宋_GBK"/>
                <w:b/>
              </w:rPr>
            </w:pPr>
          </w:p>
        </w:tc>
        <w:tc>
          <w:tcPr>
            <w:tcW w:w="859" w:type="dxa"/>
            <w:shd w:val="clear" w:color="auto" w:fill="auto"/>
            <w:vAlign w:val="center"/>
          </w:tcPr>
          <w:p w:rsidR="00F04F55" w:rsidRDefault="00F04F55">
            <w:pPr>
              <w:spacing w:line="300" w:lineRule="exact"/>
              <w:jc w:val="right"/>
              <w:rPr>
                <w:rFonts w:ascii="方正书宋_GBK" w:eastAsia="方正书宋_GBK"/>
                <w:b/>
              </w:rPr>
            </w:pPr>
          </w:p>
        </w:tc>
        <w:tc>
          <w:tcPr>
            <w:tcW w:w="789" w:type="dxa"/>
            <w:shd w:val="clear" w:color="auto" w:fill="auto"/>
            <w:vAlign w:val="center"/>
          </w:tcPr>
          <w:p w:rsidR="00F04F55" w:rsidRDefault="00F04F55">
            <w:pPr>
              <w:spacing w:line="300" w:lineRule="exact"/>
              <w:jc w:val="right"/>
              <w:rPr>
                <w:rFonts w:ascii="方正书宋_GBK" w:eastAsia="方正书宋_GBK"/>
                <w:b/>
              </w:rPr>
            </w:pPr>
          </w:p>
        </w:tc>
        <w:tc>
          <w:tcPr>
            <w:tcW w:w="897" w:type="dxa"/>
            <w:shd w:val="clear" w:color="auto" w:fill="auto"/>
            <w:vAlign w:val="center"/>
          </w:tcPr>
          <w:p w:rsidR="00F04F55" w:rsidRDefault="00274EA4">
            <w:pPr>
              <w:spacing w:line="300" w:lineRule="exact"/>
              <w:jc w:val="right"/>
              <w:rPr>
                <w:rFonts w:ascii="方正书宋_GBK" w:eastAsia="方正书宋_GBK"/>
                <w:b/>
              </w:rPr>
            </w:pPr>
            <w:r>
              <w:rPr>
                <w:rFonts w:ascii="方正书宋_GBK" w:eastAsia="方正书宋_GBK"/>
                <w:b/>
              </w:rPr>
              <w:t>128.00</w:t>
            </w:r>
          </w:p>
        </w:tc>
        <w:tc>
          <w:tcPr>
            <w:tcW w:w="897" w:type="dxa"/>
            <w:shd w:val="clear" w:color="auto" w:fill="auto"/>
            <w:vAlign w:val="center"/>
          </w:tcPr>
          <w:p w:rsidR="00F04F55" w:rsidRDefault="00274EA4">
            <w:pPr>
              <w:spacing w:line="300" w:lineRule="exact"/>
              <w:jc w:val="right"/>
              <w:rPr>
                <w:rFonts w:ascii="方正书宋_GBK" w:eastAsia="方正书宋_GBK"/>
                <w:b/>
              </w:rPr>
            </w:pPr>
            <w:r>
              <w:rPr>
                <w:rFonts w:ascii="方正书宋_GBK" w:eastAsia="方正书宋_GBK"/>
                <w:b/>
              </w:rPr>
              <w:t>128.00</w:t>
            </w:r>
          </w:p>
        </w:tc>
        <w:tc>
          <w:tcPr>
            <w:tcW w:w="897" w:type="dxa"/>
            <w:shd w:val="clear" w:color="auto" w:fill="auto"/>
            <w:vAlign w:val="center"/>
          </w:tcPr>
          <w:p w:rsidR="00F04F55" w:rsidRDefault="00274EA4">
            <w:pPr>
              <w:spacing w:line="300" w:lineRule="exact"/>
              <w:jc w:val="right"/>
              <w:rPr>
                <w:rFonts w:ascii="方正书宋_GBK" w:eastAsia="方正书宋_GBK"/>
                <w:b/>
              </w:rPr>
            </w:pPr>
            <w:r>
              <w:rPr>
                <w:rFonts w:ascii="方正书宋_GBK" w:eastAsia="方正书宋_GBK"/>
                <w:b/>
              </w:rPr>
              <w:t>128.00</w:t>
            </w:r>
          </w:p>
        </w:tc>
        <w:tc>
          <w:tcPr>
            <w:tcW w:w="897" w:type="dxa"/>
            <w:shd w:val="clear" w:color="auto" w:fill="auto"/>
            <w:vAlign w:val="center"/>
          </w:tcPr>
          <w:p w:rsidR="00F04F55" w:rsidRDefault="00F04F55">
            <w:pPr>
              <w:spacing w:line="300" w:lineRule="exact"/>
              <w:jc w:val="right"/>
              <w:rPr>
                <w:rFonts w:ascii="方正书宋_GBK" w:eastAsia="方正书宋_GBK"/>
                <w:b/>
              </w:rPr>
            </w:pPr>
          </w:p>
        </w:tc>
        <w:tc>
          <w:tcPr>
            <w:tcW w:w="899" w:type="dxa"/>
            <w:shd w:val="clear" w:color="auto" w:fill="auto"/>
            <w:vAlign w:val="center"/>
          </w:tcPr>
          <w:p w:rsidR="00F04F55" w:rsidRDefault="00F04F55">
            <w:pPr>
              <w:spacing w:line="300" w:lineRule="exact"/>
              <w:jc w:val="right"/>
              <w:rPr>
                <w:rFonts w:ascii="方正书宋_GBK" w:eastAsia="方正书宋_GBK"/>
                <w:b/>
              </w:rPr>
            </w:pPr>
          </w:p>
        </w:tc>
        <w:tc>
          <w:tcPr>
            <w:tcW w:w="899" w:type="dxa"/>
            <w:shd w:val="clear" w:color="auto" w:fill="auto"/>
            <w:vAlign w:val="center"/>
          </w:tcPr>
          <w:p w:rsidR="00F04F55" w:rsidRDefault="00F04F55">
            <w:pPr>
              <w:spacing w:line="300" w:lineRule="exact"/>
              <w:jc w:val="right"/>
              <w:rPr>
                <w:rFonts w:ascii="方正书宋_GBK" w:eastAsia="方正书宋_GBK"/>
                <w:b/>
              </w:rPr>
            </w:pPr>
          </w:p>
        </w:tc>
        <w:tc>
          <w:tcPr>
            <w:tcW w:w="859" w:type="dxa"/>
            <w:shd w:val="clear" w:color="auto" w:fill="auto"/>
            <w:vAlign w:val="center"/>
          </w:tcPr>
          <w:p w:rsidR="00F04F55" w:rsidRDefault="00F04F55">
            <w:pPr>
              <w:spacing w:line="300" w:lineRule="exact"/>
              <w:jc w:val="right"/>
              <w:rPr>
                <w:rFonts w:ascii="方正书宋_GBK" w:eastAsia="方正书宋_GBK"/>
                <w:b/>
              </w:rPr>
            </w:pPr>
          </w:p>
        </w:tc>
      </w:tr>
      <w:tr w:rsidR="00F04F55">
        <w:trPr>
          <w:jc w:val="center"/>
        </w:trPr>
        <w:tc>
          <w:tcPr>
            <w:tcW w:w="229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党员慰问金</w:t>
            </w:r>
          </w:p>
        </w:tc>
        <w:tc>
          <w:tcPr>
            <w:tcW w:w="1026"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3.00</w:t>
            </w:r>
          </w:p>
        </w:tc>
        <w:tc>
          <w:tcPr>
            <w:tcW w:w="908"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其他货物</w:t>
            </w:r>
          </w:p>
        </w:tc>
        <w:tc>
          <w:tcPr>
            <w:tcW w:w="91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A99</w:t>
            </w:r>
          </w:p>
        </w:tc>
        <w:tc>
          <w:tcPr>
            <w:tcW w:w="707" w:type="dxa"/>
            <w:shd w:val="clear" w:color="auto" w:fill="auto"/>
            <w:vAlign w:val="center"/>
          </w:tcPr>
          <w:p w:rsidR="00F04F55" w:rsidRDefault="00F04F55">
            <w:pPr>
              <w:spacing w:line="300" w:lineRule="exact"/>
              <w:jc w:val="left"/>
              <w:rPr>
                <w:rFonts w:ascii="方正书宋_GBK" w:eastAsia="方正书宋_GBK"/>
              </w:rPr>
            </w:pPr>
          </w:p>
        </w:tc>
        <w:tc>
          <w:tcPr>
            <w:tcW w:w="85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100.00</w:t>
            </w:r>
          </w:p>
        </w:tc>
        <w:tc>
          <w:tcPr>
            <w:tcW w:w="78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0.03</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3.00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3.00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3.00</w:t>
            </w:r>
          </w:p>
        </w:tc>
        <w:tc>
          <w:tcPr>
            <w:tcW w:w="897"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59" w:type="dxa"/>
            <w:shd w:val="clear" w:color="auto" w:fill="auto"/>
            <w:vAlign w:val="center"/>
          </w:tcPr>
          <w:p w:rsidR="00F04F55" w:rsidRDefault="00F04F55">
            <w:pPr>
              <w:spacing w:line="300" w:lineRule="exact"/>
              <w:jc w:val="right"/>
              <w:rPr>
                <w:rFonts w:ascii="方正书宋_GBK" w:eastAsia="方正书宋_GBK"/>
              </w:rPr>
            </w:pPr>
          </w:p>
        </w:tc>
      </w:tr>
      <w:tr w:rsidR="00F04F55">
        <w:trPr>
          <w:jc w:val="center"/>
        </w:trPr>
        <w:tc>
          <w:tcPr>
            <w:tcW w:w="229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优抚安置慰问金</w:t>
            </w:r>
          </w:p>
        </w:tc>
        <w:tc>
          <w:tcPr>
            <w:tcW w:w="1026"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2.00</w:t>
            </w:r>
          </w:p>
        </w:tc>
        <w:tc>
          <w:tcPr>
            <w:tcW w:w="908"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其他货物</w:t>
            </w:r>
          </w:p>
        </w:tc>
        <w:tc>
          <w:tcPr>
            <w:tcW w:w="91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A99</w:t>
            </w:r>
          </w:p>
        </w:tc>
        <w:tc>
          <w:tcPr>
            <w:tcW w:w="707" w:type="dxa"/>
            <w:shd w:val="clear" w:color="auto" w:fill="auto"/>
            <w:vAlign w:val="center"/>
          </w:tcPr>
          <w:p w:rsidR="00F04F55" w:rsidRDefault="00F04F55">
            <w:pPr>
              <w:spacing w:line="300" w:lineRule="exact"/>
              <w:jc w:val="left"/>
              <w:rPr>
                <w:rFonts w:ascii="方正书宋_GBK" w:eastAsia="方正书宋_GBK"/>
              </w:rPr>
            </w:pPr>
          </w:p>
        </w:tc>
        <w:tc>
          <w:tcPr>
            <w:tcW w:w="85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100.00</w:t>
            </w:r>
          </w:p>
        </w:tc>
        <w:tc>
          <w:tcPr>
            <w:tcW w:w="78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0.02</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2.00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2.00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2.00</w:t>
            </w:r>
          </w:p>
        </w:tc>
        <w:tc>
          <w:tcPr>
            <w:tcW w:w="897"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59" w:type="dxa"/>
            <w:shd w:val="clear" w:color="auto" w:fill="auto"/>
            <w:vAlign w:val="center"/>
          </w:tcPr>
          <w:p w:rsidR="00F04F55" w:rsidRDefault="00F04F55">
            <w:pPr>
              <w:spacing w:line="300" w:lineRule="exact"/>
              <w:jc w:val="right"/>
              <w:rPr>
                <w:rFonts w:ascii="方正书宋_GBK" w:eastAsia="方正书宋_GBK"/>
              </w:rPr>
            </w:pPr>
          </w:p>
        </w:tc>
      </w:tr>
      <w:tr w:rsidR="00F04F55">
        <w:trPr>
          <w:jc w:val="center"/>
        </w:trPr>
        <w:tc>
          <w:tcPr>
            <w:tcW w:w="229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文化活动经费</w:t>
            </w:r>
          </w:p>
        </w:tc>
        <w:tc>
          <w:tcPr>
            <w:tcW w:w="1026"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20.00</w:t>
            </w:r>
          </w:p>
        </w:tc>
        <w:tc>
          <w:tcPr>
            <w:tcW w:w="908"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文化、</w:t>
            </w:r>
            <w:r>
              <w:rPr>
                <w:rFonts w:ascii="方正书宋_GBK" w:eastAsia="方正书宋_GBK" w:hint="eastAsia"/>
              </w:rPr>
              <w:lastRenderedPageBreak/>
              <w:t>体育、娱乐服务</w:t>
            </w:r>
          </w:p>
        </w:tc>
        <w:tc>
          <w:tcPr>
            <w:tcW w:w="91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lastRenderedPageBreak/>
              <w:t>C20</w:t>
            </w:r>
          </w:p>
        </w:tc>
        <w:tc>
          <w:tcPr>
            <w:tcW w:w="707" w:type="dxa"/>
            <w:shd w:val="clear" w:color="auto" w:fill="auto"/>
            <w:vAlign w:val="center"/>
          </w:tcPr>
          <w:p w:rsidR="00F04F55" w:rsidRDefault="00F04F55">
            <w:pPr>
              <w:spacing w:line="300" w:lineRule="exact"/>
              <w:jc w:val="left"/>
              <w:rPr>
                <w:rFonts w:ascii="方正书宋_GBK" w:eastAsia="方正书宋_GBK"/>
              </w:rPr>
            </w:pPr>
          </w:p>
        </w:tc>
        <w:tc>
          <w:tcPr>
            <w:tcW w:w="85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1.00</w:t>
            </w:r>
          </w:p>
        </w:tc>
        <w:tc>
          <w:tcPr>
            <w:tcW w:w="78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20.00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20.00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20.00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20.00</w:t>
            </w:r>
          </w:p>
        </w:tc>
        <w:tc>
          <w:tcPr>
            <w:tcW w:w="897"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59" w:type="dxa"/>
            <w:shd w:val="clear" w:color="auto" w:fill="auto"/>
            <w:vAlign w:val="center"/>
          </w:tcPr>
          <w:p w:rsidR="00F04F55" w:rsidRDefault="00F04F55">
            <w:pPr>
              <w:spacing w:line="300" w:lineRule="exact"/>
              <w:jc w:val="right"/>
              <w:rPr>
                <w:rFonts w:ascii="方正书宋_GBK" w:eastAsia="方正书宋_GBK"/>
              </w:rPr>
            </w:pPr>
          </w:p>
        </w:tc>
      </w:tr>
      <w:tr w:rsidR="00F04F55">
        <w:trPr>
          <w:jc w:val="center"/>
        </w:trPr>
        <w:tc>
          <w:tcPr>
            <w:tcW w:w="229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管道清淤工程资金</w:t>
            </w:r>
          </w:p>
        </w:tc>
        <w:tc>
          <w:tcPr>
            <w:tcW w:w="1026"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19.00</w:t>
            </w:r>
          </w:p>
        </w:tc>
        <w:tc>
          <w:tcPr>
            <w:tcW w:w="908"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城市道路工程施工</w:t>
            </w:r>
          </w:p>
        </w:tc>
        <w:tc>
          <w:tcPr>
            <w:tcW w:w="91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B0205</w:t>
            </w:r>
          </w:p>
        </w:tc>
        <w:tc>
          <w:tcPr>
            <w:tcW w:w="707" w:type="dxa"/>
            <w:shd w:val="clear" w:color="auto" w:fill="auto"/>
            <w:vAlign w:val="center"/>
          </w:tcPr>
          <w:p w:rsidR="00F04F55" w:rsidRDefault="00F04F55">
            <w:pPr>
              <w:spacing w:line="300" w:lineRule="exact"/>
              <w:jc w:val="left"/>
              <w:rPr>
                <w:rFonts w:ascii="方正书宋_GBK" w:eastAsia="方正书宋_GBK"/>
              </w:rPr>
            </w:pPr>
          </w:p>
        </w:tc>
        <w:tc>
          <w:tcPr>
            <w:tcW w:w="85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1.00</w:t>
            </w:r>
          </w:p>
        </w:tc>
        <w:tc>
          <w:tcPr>
            <w:tcW w:w="78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19.00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19.00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19.00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19.00</w:t>
            </w:r>
          </w:p>
        </w:tc>
        <w:tc>
          <w:tcPr>
            <w:tcW w:w="897"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59" w:type="dxa"/>
            <w:shd w:val="clear" w:color="auto" w:fill="auto"/>
            <w:vAlign w:val="center"/>
          </w:tcPr>
          <w:p w:rsidR="00F04F55" w:rsidRDefault="00F04F55">
            <w:pPr>
              <w:spacing w:line="300" w:lineRule="exact"/>
              <w:jc w:val="right"/>
              <w:rPr>
                <w:rFonts w:ascii="方正书宋_GBK" w:eastAsia="方正书宋_GBK"/>
              </w:rPr>
            </w:pPr>
          </w:p>
        </w:tc>
      </w:tr>
      <w:tr w:rsidR="00F04F55">
        <w:trPr>
          <w:jc w:val="center"/>
        </w:trPr>
        <w:tc>
          <w:tcPr>
            <w:tcW w:w="229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网络服务费</w:t>
            </w:r>
          </w:p>
        </w:tc>
        <w:tc>
          <w:tcPr>
            <w:tcW w:w="1026"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8.00</w:t>
            </w:r>
          </w:p>
        </w:tc>
        <w:tc>
          <w:tcPr>
            <w:tcW w:w="908"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电信和其他信息传输服务</w:t>
            </w:r>
          </w:p>
        </w:tc>
        <w:tc>
          <w:tcPr>
            <w:tcW w:w="91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C03</w:t>
            </w:r>
          </w:p>
        </w:tc>
        <w:tc>
          <w:tcPr>
            <w:tcW w:w="707" w:type="dxa"/>
            <w:shd w:val="clear" w:color="auto" w:fill="auto"/>
            <w:vAlign w:val="center"/>
          </w:tcPr>
          <w:p w:rsidR="00F04F55" w:rsidRDefault="00F04F55">
            <w:pPr>
              <w:spacing w:line="300" w:lineRule="exact"/>
              <w:jc w:val="left"/>
              <w:rPr>
                <w:rFonts w:ascii="方正书宋_GBK" w:eastAsia="方正书宋_GBK"/>
              </w:rPr>
            </w:pPr>
          </w:p>
        </w:tc>
        <w:tc>
          <w:tcPr>
            <w:tcW w:w="85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1.00</w:t>
            </w:r>
          </w:p>
        </w:tc>
        <w:tc>
          <w:tcPr>
            <w:tcW w:w="78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8.00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8.00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8.00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8.00</w:t>
            </w:r>
          </w:p>
        </w:tc>
        <w:tc>
          <w:tcPr>
            <w:tcW w:w="897"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59" w:type="dxa"/>
            <w:shd w:val="clear" w:color="auto" w:fill="auto"/>
            <w:vAlign w:val="center"/>
          </w:tcPr>
          <w:p w:rsidR="00F04F55" w:rsidRDefault="00F04F55">
            <w:pPr>
              <w:spacing w:line="300" w:lineRule="exact"/>
              <w:jc w:val="right"/>
              <w:rPr>
                <w:rFonts w:ascii="方正书宋_GBK" w:eastAsia="方正书宋_GBK"/>
              </w:rPr>
            </w:pPr>
          </w:p>
        </w:tc>
      </w:tr>
      <w:tr w:rsidR="00F04F55">
        <w:trPr>
          <w:jc w:val="center"/>
        </w:trPr>
        <w:tc>
          <w:tcPr>
            <w:tcW w:w="229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办公设备购置资金</w:t>
            </w:r>
          </w:p>
        </w:tc>
        <w:tc>
          <w:tcPr>
            <w:tcW w:w="1026"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hint="eastAsia"/>
              </w:rPr>
              <w:t>18</w:t>
            </w:r>
            <w:r>
              <w:rPr>
                <w:rFonts w:ascii="方正书宋_GBK" w:eastAsia="方正书宋_GBK"/>
              </w:rPr>
              <w:t>.00</w:t>
            </w:r>
          </w:p>
        </w:tc>
        <w:tc>
          <w:tcPr>
            <w:tcW w:w="908"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办公消耗用品及类似物品</w:t>
            </w:r>
          </w:p>
        </w:tc>
        <w:tc>
          <w:tcPr>
            <w:tcW w:w="91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A09</w:t>
            </w:r>
          </w:p>
        </w:tc>
        <w:tc>
          <w:tcPr>
            <w:tcW w:w="707" w:type="dxa"/>
            <w:shd w:val="clear" w:color="auto" w:fill="auto"/>
            <w:vAlign w:val="center"/>
          </w:tcPr>
          <w:p w:rsidR="00F04F55" w:rsidRDefault="00F04F55">
            <w:pPr>
              <w:spacing w:line="300" w:lineRule="exact"/>
              <w:jc w:val="left"/>
              <w:rPr>
                <w:rFonts w:ascii="方正书宋_GBK" w:eastAsia="方正书宋_GBK"/>
              </w:rPr>
            </w:pPr>
          </w:p>
        </w:tc>
        <w:tc>
          <w:tcPr>
            <w:tcW w:w="85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1.00</w:t>
            </w:r>
          </w:p>
        </w:tc>
        <w:tc>
          <w:tcPr>
            <w:tcW w:w="78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9.00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9.00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9.00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9.00</w:t>
            </w:r>
          </w:p>
        </w:tc>
        <w:tc>
          <w:tcPr>
            <w:tcW w:w="897"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59" w:type="dxa"/>
            <w:shd w:val="clear" w:color="auto" w:fill="auto"/>
            <w:vAlign w:val="center"/>
          </w:tcPr>
          <w:p w:rsidR="00F04F55" w:rsidRDefault="00F04F55">
            <w:pPr>
              <w:spacing w:line="300" w:lineRule="exact"/>
              <w:jc w:val="right"/>
              <w:rPr>
                <w:rFonts w:ascii="方正书宋_GBK" w:eastAsia="方正书宋_GBK"/>
              </w:rPr>
            </w:pPr>
          </w:p>
        </w:tc>
      </w:tr>
      <w:tr w:rsidR="00F04F55">
        <w:trPr>
          <w:jc w:val="center"/>
        </w:trPr>
        <w:tc>
          <w:tcPr>
            <w:tcW w:w="229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办公设备购置资金</w:t>
            </w:r>
          </w:p>
        </w:tc>
        <w:tc>
          <w:tcPr>
            <w:tcW w:w="1026"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hint="eastAsia"/>
              </w:rPr>
              <w:t>18</w:t>
            </w:r>
            <w:r>
              <w:rPr>
                <w:rFonts w:ascii="方正书宋_GBK" w:eastAsia="方正书宋_GBK"/>
              </w:rPr>
              <w:t>.00</w:t>
            </w:r>
          </w:p>
        </w:tc>
        <w:tc>
          <w:tcPr>
            <w:tcW w:w="908" w:type="dxa"/>
            <w:shd w:val="clear" w:color="auto" w:fill="auto"/>
            <w:vAlign w:val="center"/>
          </w:tcPr>
          <w:p w:rsidR="00F04F55" w:rsidRDefault="0044503F">
            <w:pPr>
              <w:spacing w:line="300" w:lineRule="exact"/>
              <w:jc w:val="left"/>
              <w:rPr>
                <w:rFonts w:ascii="方正书宋_GBK" w:eastAsia="方正书宋_GBK"/>
              </w:rPr>
            </w:pPr>
            <w:r>
              <w:rPr>
                <w:rFonts w:ascii="方正书宋_GBK" w:eastAsia="方正书宋_GBK" w:hint="eastAsia"/>
              </w:rPr>
              <w:t>计算机、打印机、家具等办公设备</w:t>
            </w:r>
          </w:p>
        </w:tc>
        <w:tc>
          <w:tcPr>
            <w:tcW w:w="91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A02</w:t>
            </w:r>
          </w:p>
        </w:tc>
        <w:tc>
          <w:tcPr>
            <w:tcW w:w="707" w:type="dxa"/>
            <w:shd w:val="clear" w:color="auto" w:fill="auto"/>
            <w:vAlign w:val="center"/>
          </w:tcPr>
          <w:p w:rsidR="00F04F55" w:rsidRDefault="00F04F55">
            <w:pPr>
              <w:spacing w:line="300" w:lineRule="exact"/>
              <w:jc w:val="left"/>
              <w:rPr>
                <w:rFonts w:ascii="方正书宋_GBK" w:eastAsia="方正书宋_GBK"/>
              </w:rPr>
            </w:pPr>
          </w:p>
        </w:tc>
        <w:tc>
          <w:tcPr>
            <w:tcW w:w="85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30.00</w:t>
            </w:r>
          </w:p>
        </w:tc>
        <w:tc>
          <w:tcPr>
            <w:tcW w:w="78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0.30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9.00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9.00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9.00</w:t>
            </w:r>
          </w:p>
        </w:tc>
        <w:tc>
          <w:tcPr>
            <w:tcW w:w="897"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59" w:type="dxa"/>
            <w:shd w:val="clear" w:color="auto" w:fill="auto"/>
            <w:vAlign w:val="center"/>
          </w:tcPr>
          <w:p w:rsidR="00F04F55" w:rsidRDefault="00F04F55">
            <w:pPr>
              <w:spacing w:line="300" w:lineRule="exact"/>
              <w:jc w:val="right"/>
              <w:rPr>
                <w:rFonts w:ascii="方正书宋_GBK" w:eastAsia="方正书宋_GBK"/>
              </w:rPr>
            </w:pPr>
          </w:p>
        </w:tc>
      </w:tr>
      <w:tr w:rsidR="00F04F55">
        <w:trPr>
          <w:jc w:val="center"/>
        </w:trPr>
        <w:tc>
          <w:tcPr>
            <w:tcW w:w="229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机关物业服务管理费</w:t>
            </w:r>
          </w:p>
        </w:tc>
        <w:tc>
          <w:tcPr>
            <w:tcW w:w="1026"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41.00</w:t>
            </w:r>
          </w:p>
        </w:tc>
        <w:tc>
          <w:tcPr>
            <w:tcW w:w="908"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物业管</w:t>
            </w:r>
            <w:r>
              <w:rPr>
                <w:rFonts w:ascii="方正书宋_GBK" w:eastAsia="方正书宋_GBK" w:hint="eastAsia"/>
              </w:rPr>
              <w:lastRenderedPageBreak/>
              <w:t>理服务</w:t>
            </w:r>
          </w:p>
        </w:tc>
        <w:tc>
          <w:tcPr>
            <w:tcW w:w="91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lastRenderedPageBreak/>
              <w:t>C1204</w:t>
            </w:r>
          </w:p>
        </w:tc>
        <w:tc>
          <w:tcPr>
            <w:tcW w:w="707" w:type="dxa"/>
            <w:shd w:val="clear" w:color="auto" w:fill="auto"/>
            <w:vAlign w:val="center"/>
          </w:tcPr>
          <w:p w:rsidR="00F04F55" w:rsidRDefault="00F04F55">
            <w:pPr>
              <w:spacing w:line="300" w:lineRule="exact"/>
              <w:jc w:val="left"/>
              <w:rPr>
                <w:rFonts w:ascii="方正书宋_GBK" w:eastAsia="方正书宋_GBK"/>
              </w:rPr>
            </w:pPr>
          </w:p>
        </w:tc>
        <w:tc>
          <w:tcPr>
            <w:tcW w:w="85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1.00</w:t>
            </w:r>
          </w:p>
        </w:tc>
        <w:tc>
          <w:tcPr>
            <w:tcW w:w="78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41.00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41.00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41.00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41.00</w:t>
            </w:r>
          </w:p>
        </w:tc>
        <w:tc>
          <w:tcPr>
            <w:tcW w:w="897"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59" w:type="dxa"/>
            <w:shd w:val="clear" w:color="auto" w:fill="auto"/>
            <w:vAlign w:val="center"/>
          </w:tcPr>
          <w:p w:rsidR="00F04F55" w:rsidRDefault="00F04F55">
            <w:pPr>
              <w:spacing w:line="300" w:lineRule="exact"/>
              <w:jc w:val="right"/>
              <w:rPr>
                <w:rFonts w:ascii="方正书宋_GBK" w:eastAsia="方正书宋_GBK"/>
              </w:rPr>
            </w:pPr>
          </w:p>
        </w:tc>
      </w:tr>
      <w:tr w:rsidR="00F04F55">
        <w:trPr>
          <w:jc w:val="center"/>
        </w:trPr>
        <w:tc>
          <w:tcPr>
            <w:tcW w:w="229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机关修缮资金</w:t>
            </w:r>
          </w:p>
        </w:tc>
        <w:tc>
          <w:tcPr>
            <w:tcW w:w="1026"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17.00</w:t>
            </w:r>
          </w:p>
        </w:tc>
        <w:tc>
          <w:tcPr>
            <w:tcW w:w="908"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hint="eastAsia"/>
              </w:rPr>
              <w:t>修缮工程</w:t>
            </w:r>
          </w:p>
        </w:tc>
        <w:tc>
          <w:tcPr>
            <w:tcW w:w="919" w:type="dxa"/>
            <w:shd w:val="clear" w:color="auto" w:fill="auto"/>
            <w:vAlign w:val="center"/>
          </w:tcPr>
          <w:p w:rsidR="00F04F55" w:rsidRDefault="00274EA4">
            <w:pPr>
              <w:spacing w:line="300" w:lineRule="exact"/>
              <w:jc w:val="left"/>
              <w:rPr>
                <w:rFonts w:ascii="方正书宋_GBK" w:eastAsia="方正书宋_GBK"/>
              </w:rPr>
            </w:pPr>
            <w:r>
              <w:rPr>
                <w:rFonts w:ascii="方正书宋_GBK" w:eastAsia="方正书宋_GBK"/>
              </w:rPr>
              <w:t>B08</w:t>
            </w:r>
          </w:p>
        </w:tc>
        <w:tc>
          <w:tcPr>
            <w:tcW w:w="707" w:type="dxa"/>
            <w:shd w:val="clear" w:color="auto" w:fill="auto"/>
            <w:vAlign w:val="center"/>
          </w:tcPr>
          <w:p w:rsidR="00F04F55" w:rsidRDefault="00F04F55">
            <w:pPr>
              <w:spacing w:line="300" w:lineRule="exact"/>
              <w:jc w:val="left"/>
              <w:rPr>
                <w:rFonts w:ascii="方正书宋_GBK" w:eastAsia="方正书宋_GBK"/>
              </w:rPr>
            </w:pPr>
          </w:p>
        </w:tc>
        <w:tc>
          <w:tcPr>
            <w:tcW w:w="85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1.00</w:t>
            </w:r>
          </w:p>
        </w:tc>
        <w:tc>
          <w:tcPr>
            <w:tcW w:w="789"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17.00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17.00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17.00</w:t>
            </w:r>
          </w:p>
        </w:tc>
        <w:tc>
          <w:tcPr>
            <w:tcW w:w="897" w:type="dxa"/>
            <w:shd w:val="clear" w:color="auto" w:fill="auto"/>
            <w:vAlign w:val="center"/>
          </w:tcPr>
          <w:p w:rsidR="00F04F55" w:rsidRDefault="00274EA4">
            <w:pPr>
              <w:spacing w:line="300" w:lineRule="exact"/>
              <w:jc w:val="right"/>
              <w:rPr>
                <w:rFonts w:ascii="方正书宋_GBK" w:eastAsia="方正书宋_GBK"/>
              </w:rPr>
            </w:pPr>
            <w:r>
              <w:rPr>
                <w:rFonts w:ascii="方正书宋_GBK" w:eastAsia="方正书宋_GBK"/>
              </w:rPr>
              <w:t>17.00</w:t>
            </w:r>
          </w:p>
        </w:tc>
        <w:tc>
          <w:tcPr>
            <w:tcW w:w="897"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99" w:type="dxa"/>
            <w:shd w:val="clear" w:color="auto" w:fill="auto"/>
            <w:vAlign w:val="center"/>
          </w:tcPr>
          <w:p w:rsidR="00F04F55" w:rsidRDefault="00F04F55">
            <w:pPr>
              <w:spacing w:line="300" w:lineRule="exact"/>
              <w:jc w:val="right"/>
              <w:rPr>
                <w:rFonts w:ascii="方正书宋_GBK" w:eastAsia="方正书宋_GBK"/>
              </w:rPr>
            </w:pPr>
          </w:p>
        </w:tc>
        <w:tc>
          <w:tcPr>
            <w:tcW w:w="859" w:type="dxa"/>
            <w:shd w:val="clear" w:color="auto" w:fill="auto"/>
            <w:vAlign w:val="center"/>
          </w:tcPr>
          <w:p w:rsidR="00F04F55" w:rsidRDefault="00F04F55">
            <w:pPr>
              <w:spacing w:line="300" w:lineRule="exact"/>
              <w:jc w:val="right"/>
              <w:rPr>
                <w:rFonts w:ascii="方正书宋_GBK" w:eastAsia="方正书宋_GBK"/>
              </w:rPr>
            </w:pPr>
          </w:p>
        </w:tc>
      </w:tr>
    </w:tbl>
    <w:bookmarkEnd w:id="3"/>
    <w:p w:rsidR="00F04F55" w:rsidRDefault="00274EA4">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F04F55" w:rsidRDefault="00274EA4">
      <w:pPr>
        <w:ind w:firstLineChars="200" w:firstLine="640"/>
        <w:rPr>
          <w:rFonts w:ascii="仿宋_GB2312" w:eastAsia="仿宋_GB2312" w:hAnsi="Times New Roman" w:cs="Times New Roman"/>
          <w:sz w:val="32"/>
          <w:szCs w:val="32"/>
        </w:rPr>
      </w:pPr>
      <w:r>
        <w:rPr>
          <w:rFonts w:ascii="仿宋_GB2312" w:eastAsia="仿宋_GB2312" w:hAnsi="黑体" w:cs="Times New Roman" w:hint="eastAsia"/>
          <w:sz w:val="32"/>
          <w:szCs w:val="32"/>
        </w:rPr>
        <w:t>霸州市城区办事处（含所属单位）上年末固定资产金额为950.26万元（详见下表）。本年度各单位（处室）拟购置固定资产</w:t>
      </w:r>
      <w:r w:rsidR="00B62F12">
        <w:rPr>
          <w:rFonts w:ascii="仿宋_GB2312" w:eastAsia="仿宋_GB2312" w:hAnsi="黑体" w:cs="Times New Roman" w:hint="eastAsia"/>
          <w:sz w:val="32"/>
          <w:szCs w:val="32"/>
        </w:rPr>
        <w:t>总额为9</w:t>
      </w:r>
      <w:bookmarkStart w:id="5" w:name="_GoBack"/>
      <w:bookmarkEnd w:id="5"/>
      <w:r w:rsidR="00B62F12">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主要为计算机设备、打印设备、办公家具等，已列入政府采购预算，详见政府采购</w:t>
      </w:r>
      <w:r>
        <w:rPr>
          <w:rFonts w:ascii="仿宋_GB2312" w:eastAsia="仿宋_GB2312" w:hAnsi="黑体" w:cs="Times New Roman"/>
          <w:sz w:val="32"/>
          <w:szCs w:val="32"/>
        </w:rPr>
        <w:t>预算表</w:t>
      </w:r>
      <w:r>
        <w:rPr>
          <w:rFonts w:ascii="仿宋_GB2312" w:eastAsia="仿宋_GB2312" w:hAnsi="黑体" w:cs="Times New Roman" w:hint="eastAsia"/>
          <w:sz w:val="32"/>
          <w:szCs w:val="32"/>
        </w:rPr>
        <w:t>。</w:t>
      </w:r>
    </w:p>
    <w:tbl>
      <w:tblPr>
        <w:tblW w:w="13482" w:type="dxa"/>
        <w:tblInd w:w="93" w:type="dxa"/>
        <w:tblLayout w:type="fixed"/>
        <w:tblLook w:val="04A0" w:firstRow="1" w:lastRow="0" w:firstColumn="1" w:lastColumn="0" w:noHBand="0" w:noVBand="1"/>
      </w:tblPr>
      <w:tblGrid>
        <w:gridCol w:w="5224"/>
        <w:gridCol w:w="3155"/>
        <w:gridCol w:w="5103"/>
      </w:tblGrid>
      <w:tr w:rsidR="00F04F55">
        <w:trPr>
          <w:trHeight w:val="705"/>
        </w:trPr>
        <w:tc>
          <w:tcPr>
            <w:tcW w:w="13482" w:type="dxa"/>
            <w:gridSpan w:val="3"/>
            <w:tcBorders>
              <w:top w:val="nil"/>
              <w:left w:val="nil"/>
              <w:bottom w:val="nil"/>
              <w:right w:val="nil"/>
            </w:tcBorders>
            <w:shd w:val="clear" w:color="auto" w:fill="auto"/>
            <w:vAlign w:val="center"/>
          </w:tcPr>
          <w:p w:rsidR="00F04F55" w:rsidRDefault="00F04F55">
            <w:pPr>
              <w:widowControl/>
              <w:jc w:val="center"/>
              <w:rPr>
                <w:rFonts w:ascii="宋体" w:eastAsia="宋体" w:hAnsi="宋体" w:cs="宋体"/>
                <w:b/>
                <w:bCs/>
                <w:kern w:val="0"/>
                <w:sz w:val="32"/>
                <w:szCs w:val="32"/>
              </w:rPr>
            </w:pPr>
          </w:p>
          <w:p w:rsidR="00F04F55" w:rsidRDefault="00274EA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霸州市城区办事处部门固定资产占用情况表</w:t>
            </w:r>
          </w:p>
        </w:tc>
      </w:tr>
      <w:tr w:rsidR="00F04F55">
        <w:trPr>
          <w:trHeight w:val="510"/>
        </w:trPr>
        <w:tc>
          <w:tcPr>
            <w:tcW w:w="8379" w:type="dxa"/>
            <w:gridSpan w:val="2"/>
            <w:tcBorders>
              <w:top w:val="nil"/>
              <w:left w:val="nil"/>
              <w:bottom w:val="nil"/>
              <w:right w:val="nil"/>
            </w:tcBorders>
            <w:shd w:val="clear" w:color="auto" w:fill="auto"/>
            <w:vAlign w:val="center"/>
          </w:tcPr>
          <w:p w:rsidR="00F04F55" w:rsidRDefault="00274EA4">
            <w:pPr>
              <w:widowControl/>
              <w:jc w:val="left"/>
              <w:rPr>
                <w:rFonts w:ascii="宋体" w:eastAsia="宋体" w:hAnsi="宋体" w:cs="宋体"/>
                <w:kern w:val="0"/>
                <w:sz w:val="22"/>
              </w:rPr>
            </w:pPr>
            <w:r>
              <w:rPr>
                <w:rFonts w:ascii="宋体" w:eastAsia="宋体" w:hAnsi="宋体" w:cs="宋体" w:hint="eastAsia"/>
                <w:kern w:val="0"/>
                <w:sz w:val="22"/>
              </w:rPr>
              <w:t>编制部门：965霸州市城区办事处</w:t>
            </w:r>
          </w:p>
        </w:tc>
        <w:tc>
          <w:tcPr>
            <w:tcW w:w="5103" w:type="dxa"/>
            <w:tcBorders>
              <w:top w:val="nil"/>
              <w:left w:val="nil"/>
              <w:bottom w:val="nil"/>
              <w:right w:val="nil"/>
            </w:tcBorders>
            <w:shd w:val="clear" w:color="auto" w:fill="auto"/>
            <w:vAlign w:val="center"/>
          </w:tcPr>
          <w:p w:rsidR="00F04F55" w:rsidRDefault="00274EA4">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截止时间：2017年12月31日  </w:t>
            </w:r>
          </w:p>
        </w:tc>
      </w:tr>
      <w:tr w:rsidR="00F04F55">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F04F55">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kern w:val="0"/>
                <w:sz w:val="22"/>
              </w:rPr>
            </w:pPr>
            <w:r>
              <w:rPr>
                <w:rFonts w:ascii="宋体" w:eastAsia="宋体" w:hAnsi="宋体" w:cs="宋体" w:hint="eastAsia"/>
                <w:kern w:val="0"/>
                <w:sz w:val="22"/>
              </w:rPr>
              <w:t>950.26</w:t>
            </w:r>
          </w:p>
        </w:tc>
      </w:tr>
      <w:tr w:rsidR="00F04F55">
        <w:trPr>
          <w:trHeight w:val="578"/>
        </w:trPr>
        <w:tc>
          <w:tcPr>
            <w:tcW w:w="5224" w:type="dxa"/>
            <w:tcBorders>
              <w:top w:val="nil"/>
              <w:left w:val="single" w:sz="4" w:space="0" w:color="auto"/>
              <w:bottom w:val="single" w:sz="4" w:space="0" w:color="auto"/>
              <w:right w:val="single" w:sz="4" w:space="0" w:color="auto"/>
            </w:tcBorders>
            <w:shd w:val="clear" w:color="auto" w:fill="auto"/>
            <w:vAlign w:val="center"/>
          </w:tcPr>
          <w:p w:rsidR="00F04F55" w:rsidRDefault="00274EA4">
            <w:pPr>
              <w:widowControl/>
              <w:jc w:val="left"/>
              <w:rPr>
                <w:rFonts w:ascii="宋体" w:eastAsia="宋体" w:hAnsi="宋体" w:cs="宋体"/>
                <w:kern w:val="0"/>
                <w:sz w:val="22"/>
              </w:rPr>
            </w:pPr>
            <w:r>
              <w:rPr>
                <w:rFonts w:ascii="宋体" w:eastAsia="宋体" w:hAnsi="宋体" w:cs="宋体" w:hint="eastAsia"/>
                <w:kern w:val="0"/>
                <w:sz w:val="22"/>
              </w:rPr>
              <w:lastRenderedPageBreak/>
              <w:t>1、房屋（平方米）</w:t>
            </w:r>
          </w:p>
        </w:tc>
        <w:tc>
          <w:tcPr>
            <w:tcW w:w="3155" w:type="dxa"/>
            <w:tcBorders>
              <w:top w:val="nil"/>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kern w:val="0"/>
                <w:sz w:val="22"/>
              </w:rPr>
            </w:pPr>
            <w:r>
              <w:rPr>
                <w:rFonts w:ascii="宋体" w:eastAsia="宋体" w:hAnsi="宋体" w:cs="宋体" w:hint="eastAsia"/>
                <w:kern w:val="0"/>
                <w:sz w:val="22"/>
              </w:rPr>
              <w:t>5500</w:t>
            </w:r>
          </w:p>
        </w:tc>
        <w:tc>
          <w:tcPr>
            <w:tcW w:w="5103" w:type="dxa"/>
            <w:tcBorders>
              <w:top w:val="nil"/>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kern w:val="0"/>
                <w:sz w:val="22"/>
              </w:rPr>
            </w:pPr>
            <w:r>
              <w:rPr>
                <w:rFonts w:ascii="宋体" w:eastAsia="宋体" w:hAnsi="宋体" w:cs="宋体" w:hint="eastAsia"/>
                <w:kern w:val="0"/>
                <w:sz w:val="22"/>
              </w:rPr>
              <w:t>481.05</w:t>
            </w:r>
          </w:p>
        </w:tc>
      </w:tr>
      <w:tr w:rsidR="00F04F55">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F04F55" w:rsidRDefault="00274EA4">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kern w:val="0"/>
                <w:sz w:val="22"/>
              </w:rPr>
            </w:pPr>
            <w:r>
              <w:rPr>
                <w:rFonts w:ascii="宋体" w:eastAsia="宋体" w:hAnsi="宋体" w:cs="宋体" w:hint="eastAsia"/>
                <w:kern w:val="0"/>
                <w:sz w:val="22"/>
              </w:rPr>
              <w:t>5150</w:t>
            </w:r>
          </w:p>
        </w:tc>
        <w:tc>
          <w:tcPr>
            <w:tcW w:w="5103" w:type="dxa"/>
            <w:tcBorders>
              <w:top w:val="nil"/>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kern w:val="0"/>
                <w:sz w:val="22"/>
              </w:rPr>
            </w:pPr>
            <w:r>
              <w:rPr>
                <w:rFonts w:ascii="宋体" w:eastAsia="宋体" w:hAnsi="宋体" w:cs="宋体" w:hint="eastAsia"/>
                <w:kern w:val="0"/>
                <w:sz w:val="22"/>
              </w:rPr>
              <w:t>481.05</w:t>
            </w:r>
          </w:p>
        </w:tc>
      </w:tr>
      <w:tr w:rsidR="00F04F55">
        <w:trPr>
          <w:trHeight w:val="566"/>
        </w:trPr>
        <w:tc>
          <w:tcPr>
            <w:tcW w:w="5224" w:type="dxa"/>
            <w:tcBorders>
              <w:top w:val="nil"/>
              <w:left w:val="single" w:sz="4" w:space="0" w:color="auto"/>
              <w:bottom w:val="single" w:sz="4" w:space="0" w:color="auto"/>
              <w:right w:val="single" w:sz="4" w:space="0" w:color="auto"/>
            </w:tcBorders>
            <w:shd w:val="clear" w:color="auto" w:fill="auto"/>
            <w:vAlign w:val="center"/>
          </w:tcPr>
          <w:p w:rsidR="00F04F55" w:rsidRDefault="00274EA4">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kern w:val="0"/>
                <w:sz w:val="22"/>
              </w:rPr>
            </w:pPr>
            <w:r>
              <w:rPr>
                <w:rFonts w:ascii="宋体" w:eastAsia="宋体" w:hAnsi="宋体" w:cs="宋体" w:hint="eastAsia"/>
                <w:kern w:val="0"/>
                <w:sz w:val="22"/>
              </w:rPr>
              <w:t>2</w:t>
            </w:r>
          </w:p>
        </w:tc>
        <w:tc>
          <w:tcPr>
            <w:tcW w:w="5103" w:type="dxa"/>
            <w:tcBorders>
              <w:top w:val="nil"/>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kern w:val="0"/>
                <w:sz w:val="22"/>
              </w:rPr>
            </w:pPr>
            <w:r>
              <w:rPr>
                <w:rFonts w:ascii="宋体" w:eastAsia="宋体" w:hAnsi="宋体" w:cs="宋体" w:hint="eastAsia"/>
                <w:kern w:val="0"/>
                <w:sz w:val="22"/>
              </w:rPr>
              <w:t>34.28</w:t>
            </w:r>
          </w:p>
        </w:tc>
      </w:tr>
      <w:tr w:rsidR="00F04F55">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F04F55" w:rsidRDefault="00274EA4">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rsidR="00F04F55" w:rsidRDefault="00F04F55">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F04F55" w:rsidRDefault="00F04F55">
            <w:pPr>
              <w:widowControl/>
              <w:jc w:val="center"/>
              <w:rPr>
                <w:rFonts w:ascii="宋体" w:eastAsia="宋体" w:hAnsi="宋体" w:cs="宋体"/>
                <w:kern w:val="0"/>
                <w:sz w:val="22"/>
              </w:rPr>
            </w:pPr>
          </w:p>
        </w:tc>
      </w:tr>
      <w:tr w:rsidR="00F04F55">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04F55" w:rsidRDefault="00274EA4">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F04F55" w:rsidRDefault="00F04F55">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F04F55" w:rsidRDefault="00274EA4">
            <w:pPr>
              <w:widowControl/>
              <w:jc w:val="center"/>
              <w:rPr>
                <w:rFonts w:ascii="宋体" w:eastAsia="宋体" w:hAnsi="宋体" w:cs="宋体"/>
                <w:kern w:val="0"/>
                <w:sz w:val="22"/>
              </w:rPr>
            </w:pPr>
            <w:r>
              <w:rPr>
                <w:rFonts w:ascii="宋体" w:eastAsia="宋体" w:hAnsi="宋体" w:cs="宋体" w:hint="eastAsia"/>
                <w:kern w:val="0"/>
                <w:sz w:val="22"/>
              </w:rPr>
              <w:t>434.93</w:t>
            </w:r>
          </w:p>
        </w:tc>
      </w:tr>
    </w:tbl>
    <w:p w:rsidR="00F04F55" w:rsidRDefault="00274EA4">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F04F55" w:rsidRDefault="00274EA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F04F55" w:rsidRDefault="00274EA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F04F55" w:rsidRDefault="00274EA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F04F55" w:rsidRDefault="00274EA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F04F55" w:rsidRDefault="00274EA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F04F55" w:rsidRDefault="00274EA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F04F55" w:rsidRDefault="00274EA4">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04F55" w:rsidRDefault="00274EA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04F55" w:rsidRDefault="00274EA4">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F04F55" w:rsidRDefault="00274EA4">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F04F55" w:rsidSect="00F04F55">
      <w:headerReference w:type="even" r:id="rId8"/>
      <w:headerReference w:type="default" r:id="rId9"/>
      <w:footerReference w:type="even" r:id="rId10"/>
      <w:footerReference w:type="default" r:id="rId11"/>
      <w:headerReference w:type="first" r:id="rId12"/>
      <w:footerReference w:type="first" r:id="rId13"/>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F86" w:rsidRDefault="00EA2F86" w:rsidP="00F04F55">
      <w:r>
        <w:separator/>
      </w:r>
    </w:p>
  </w:endnote>
  <w:endnote w:type="continuationSeparator" w:id="0">
    <w:p w:rsidR="00EA2F86" w:rsidRDefault="00EA2F86" w:rsidP="00F0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书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3F" w:rsidRDefault="004450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459013"/>
    </w:sdtPr>
    <w:sdtEndPr/>
    <w:sdtContent>
      <w:p w:rsidR="00F04F55" w:rsidRDefault="00F04F55">
        <w:pPr>
          <w:pStyle w:val="a5"/>
          <w:jc w:val="center"/>
        </w:pPr>
        <w:r>
          <w:rPr>
            <w:sz w:val="28"/>
          </w:rPr>
          <w:fldChar w:fldCharType="begin"/>
        </w:r>
        <w:r w:rsidR="00274EA4">
          <w:rPr>
            <w:sz w:val="28"/>
          </w:rPr>
          <w:instrText>PAGE   \* MERGEFORMAT</w:instrText>
        </w:r>
        <w:r>
          <w:rPr>
            <w:sz w:val="28"/>
          </w:rPr>
          <w:fldChar w:fldCharType="separate"/>
        </w:r>
        <w:r w:rsidR="0004271B" w:rsidRPr="0004271B">
          <w:rPr>
            <w:noProof/>
            <w:sz w:val="28"/>
            <w:lang w:val="zh-CN"/>
          </w:rPr>
          <w:t>17</w:t>
        </w:r>
        <w:r>
          <w:rPr>
            <w:sz w:val="28"/>
          </w:rPr>
          <w:fldChar w:fldCharType="end"/>
        </w:r>
      </w:p>
    </w:sdtContent>
  </w:sdt>
  <w:p w:rsidR="00F04F55" w:rsidRDefault="00F04F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3F" w:rsidRDefault="004450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F86" w:rsidRDefault="00EA2F86" w:rsidP="00F04F55">
      <w:r>
        <w:separator/>
      </w:r>
    </w:p>
  </w:footnote>
  <w:footnote w:type="continuationSeparator" w:id="0">
    <w:p w:rsidR="00EA2F86" w:rsidRDefault="00EA2F86" w:rsidP="00F04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3F" w:rsidRDefault="004450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F55" w:rsidRDefault="00F04F55" w:rsidP="0044503F">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3F" w:rsidRDefault="0044503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6032"/>
    <w:rsid w:val="000009C0"/>
    <w:rsid w:val="0000145B"/>
    <w:rsid w:val="000027F2"/>
    <w:rsid w:val="00012028"/>
    <w:rsid w:val="000130DD"/>
    <w:rsid w:val="0001689E"/>
    <w:rsid w:val="000218E9"/>
    <w:rsid w:val="00023314"/>
    <w:rsid w:val="0003121A"/>
    <w:rsid w:val="0003472C"/>
    <w:rsid w:val="00037AF6"/>
    <w:rsid w:val="0004271B"/>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2DD2"/>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4988"/>
    <w:rsid w:val="00165677"/>
    <w:rsid w:val="00170039"/>
    <w:rsid w:val="00182438"/>
    <w:rsid w:val="0018479D"/>
    <w:rsid w:val="00184A96"/>
    <w:rsid w:val="00184BF5"/>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547A3"/>
    <w:rsid w:val="00260DBD"/>
    <w:rsid w:val="002645FB"/>
    <w:rsid w:val="00265944"/>
    <w:rsid w:val="00274EA4"/>
    <w:rsid w:val="00277483"/>
    <w:rsid w:val="002845D3"/>
    <w:rsid w:val="00287688"/>
    <w:rsid w:val="002935FC"/>
    <w:rsid w:val="00296113"/>
    <w:rsid w:val="00296AE7"/>
    <w:rsid w:val="002A215D"/>
    <w:rsid w:val="002B41F7"/>
    <w:rsid w:val="002B6ADE"/>
    <w:rsid w:val="002E0A4A"/>
    <w:rsid w:val="002E5A52"/>
    <w:rsid w:val="002F3E58"/>
    <w:rsid w:val="002F5A42"/>
    <w:rsid w:val="002F716D"/>
    <w:rsid w:val="0030542C"/>
    <w:rsid w:val="00306AA5"/>
    <w:rsid w:val="00311B7A"/>
    <w:rsid w:val="00312E47"/>
    <w:rsid w:val="00315445"/>
    <w:rsid w:val="00315793"/>
    <w:rsid w:val="00325273"/>
    <w:rsid w:val="003438CA"/>
    <w:rsid w:val="003473B0"/>
    <w:rsid w:val="00351B07"/>
    <w:rsid w:val="0036269C"/>
    <w:rsid w:val="00382C33"/>
    <w:rsid w:val="00393587"/>
    <w:rsid w:val="00394C32"/>
    <w:rsid w:val="0039596D"/>
    <w:rsid w:val="003A05EE"/>
    <w:rsid w:val="003A5AF8"/>
    <w:rsid w:val="003A6E7C"/>
    <w:rsid w:val="003B1DC1"/>
    <w:rsid w:val="003C0810"/>
    <w:rsid w:val="003C37E2"/>
    <w:rsid w:val="003C7707"/>
    <w:rsid w:val="003D3CCB"/>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03F"/>
    <w:rsid w:val="004458B5"/>
    <w:rsid w:val="00445E1E"/>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9647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6C9B"/>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073F9"/>
    <w:rsid w:val="00712F2E"/>
    <w:rsid w:val="00717C22"/>
    <w:rsid w:val="007237EA"/>
    <w:rsid w:val="00737766"/>
    <w:rsid w:val="00740392"/>
    <w:rsid w:val="00747035"/>
    <w:rsid w:val="00747AD0"/>
    <w:rsid w:val="0075393C"/>
    <w:rsid w:val="007722EB"/>
    <w:rsid w:val="00776C08"/>
    <w:rsid w:val="00777E03"/>
    <w:rsid w:val="00793642"/>
    <w:rsid w:val="00793D9F"/>
    <w:rsid w:val="00796DDF"/>
    <w:rsid w:val="007A3193"/>
    <w:rsid w:val="007A5B7D"/>
    <w:rsid w:val="007B2DCF"/>
    <w:rsid w:val="007B4EE0"/>
    <w:rsid w:val="007B7089"/>
    <w:rsid w:val="007C2346"/>
    <w:rsid w:val="007C2902"/>
    <w:rsid w:val="007C4F30"/>
    <w:rsid w:val="007D0A59"/>
    <w:rsid w:val="007E1DA8"/>
    <w:rsid w:val="007E2C66"/>
    <w:rsid w:val="007E3EDC"/>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493"/>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2754F"/>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16BE"/>
    <w:rsid w:val="009C2863"/>
    <w:rsid w:val="009C762E"/>
    <w:rsid w:val="009D439C"/>
    <w:rsid w:val="009E0EEF"/>
    <w:rsid w:val="009F225E"/>
    <w:rsid w:val="009F7FFC"/>
    <w:rsid w:val="00A003B8"/>
    <w:rsid w:val="00A03100"/>
    <w:rsid w:val="00A1176E"/>
    <w:rsid w:val="00A22398"/>
    <w:rsid w:val="00A4039F"/>
    <w:rsid w:val="00A44217"/>
    <w:rsid w:val="00A44CC9"/>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6EC"/>
    <w:rsid w:val="00AA1E38"/>
    <w:rsid w:val="00AA1F69"/>
    <w:rsid w:val="00AA4712"/>
    <w:rsid w:val="00AA4A3E"/>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2F12"/>
    <w:rsid w:val="00B63510"/>
    <w:rsid w:val="00B66668"/>
    <w:rsid w:val="00B739CF"/>
    <w:rsid w:val="00B74DF2"/>
    <w:rsid w:val="00B75216"/>
    <w:rsid w:val="00B80AA4"/>
    <w:rsid w:val="00B91D52"/>
    <w:rsid w:val="00BA1ACD"/>
    <w:rsid w:val="00BC681B"/>
    <w:rsid w:val="00BC7D9A"/>
    <w:rsid w:val="00BD16FC"/>
    <w:rsid w:val="00BD3858"/>
    <w:rsid w:val="00BD390C"/>
    <w:rsid w:val="00BD5922"/>
    <w:rsid w:val="00BE083B"/>
    <w:rsid w:val="00BE4858"/>
    <w:rsid w:val="00BF7510"/>
    <w:rsid w:val="00C0018A"/>
    <w:rsid w:val="00C01825"/>
    <w:rsid w:val="00C20938"/>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0F8A"/>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6337"/>
    <w:rsid w:val="00DB7E2F"/>
    <w:rsid w:val="00DC038A"/>
    <w:rsid w:val="00DC07E6"/>
    <w:rsid w:val="00DC3E2C"/>
    <w:rsid w:val="00DE00B3"/>
    <w:rsid w:val="00DE344C"/>
    <w:rsid w:val="00DF1C11"/>
    <w:rsid w:val="00DF4E2B"/>
    <w:rsid w:val="00E001AA"/>
    <w:rsid w:val="00E010D4"/>
    <w:rsid w:val="00E07991"/>
    <w:rsid w:val="00E13B84"/>
    <w:rsid w:val="00E167C7"/>
    <w:rsid w:val="00E24028"/>
    <w:rsid w:val="00E36C7E"/>
    <w:rsid w:val="00E402EF"/>
    <w:rsid w:val="00E5286F"/>
    <w:rsid w:val="00E65124"/>
    <w:rsid w:val="00E65F05"/>
    <w:rsid w:val="00E72CEF"/>
    <w:rsid w:val="00E739E7"/>
    <w:rsid w:val="00E76778"/>
    <w:rsid w:val="00E768A4"/>
    <w:rsid w:val="00E832CC"/>
    <w:rsid w:val="00E85BC1"/>
    <w:rsid w:val="00E91137"/>
    <w:rsid w:val="00E965B6"/>
    <w:rsid w:val="00E972B4"/>
    <w:rsid w:val="00E974D3"/>
    <w:rsid w:val="00EA2F86"/>
    <w:rsid w:val="00EA3B67"/>
    <w:rsid w:val="00EA64ED"/>
    <w:rsid w:val="00EA7613"/>
    <w:rsid w:val="00EB7427"/>
    <w:rsid w:val="00EC0907"/>
    <w:rsid w:val="00EC47F6"/>
    <w:rsid w:val="00ED7F34"/>
    <w:rsid w:val="00EE1B43"/>
    <w:rsid w:val="00EF02FF"/>
    <w:rsid w:val="00EF1B99"/>
    <w:rsid w:val="00EF441B"/>
    <w:rsid w:val="00EF6E7B"/>
    <w:rsid w:val="00F04F55"/>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87AEF"/>
    <w:rsid w:val="00F958C2"/>
    <w:rsid w:val="00FA0C96"/>
    <w:rsid w:val="00FA44B3"/>
    <w:rsid w:val="00FA71CC"/>
    <w:rsid w:val="00FB24D8"/>
    <w:rsid w:val="00FB64EF"/>
    <w:rsid w:val="00FB7C83"/>
    <w:rsid w:val="00FD52DC"/>
    <w:rsid w:val="00FD596F"/>
    <w:rsid w:val="00FE25D5"/>
    <w:rsid w:val="00FE2A35"/>
    <w:rsid w:val="00FF0EC6"/>
    <w:rsid w:val="00FF3F1E"/>
    <w:rsid w:val="00FF4B95"/>
    <w:rsid w:val="0DFD7943"/>
    <w:rsid w:val="1EB36B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A4BD"/>
  <w15:docId w15:val="{08FE3D4F-8D20-439C-827F-C65BFA59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F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F55"/>
    <w:rPr>
      <w:sz w:val="18"/>
      <w:szCs w:val="18"/>
    </w:rPr>
  </w:style>
  <w:style w:type="paragraph" w:styleId="a5">
    <w:name w:val="footer"/>
    <w:basedOn w:val="a"/>
    <w:link w:val="a6"/>
    <w:rsid w:val="00F04F55"/>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rsid w:val="00F04F5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qFormat/>
    <w:rsid w:val="00F04F55"/>
    <w:rPr>
      <w:rFonts w:ascii="Times New Roman" w:eastAsia="宋体" w:hAnsi="Times New Roman" w:cs="Times New Roman"/>
      <w:szCs w:val="24"/>
    </w:rPr>
  </w:style>
  <w:style w:type="paragraph" w:styleId="TOC2">
    <w:name w:val="toc 2"/>
    <w:basedOn w:val="a"/>
    <w:next w:val="a"/>
    <w:qFormat/>
    <w:rsid w:val="00F04F55"/>
    <w:pPr>
      <w:ind w:leftChars="200" w:left="420"/>
    </w:pPr>
    <w:rPr>
      <w:rFonts w:ascii="Times New Roman" w:eastAsia="宋体" w:hAnsi="Times New Roman" w:cs="Times New Roman"/>
      <w:szCs w:val="24"/>
    </w:rPr>
  </w:style>
  <w:style w:type="character" w:styleId="a9">
    <w:name w:val="Hyperlink"/>
    <w:basedOn w:val="a0"/>
    <w:qFormat/>
    <w:rsid w:val="00F04F55"/>
    <w:rPr>
      <w:color w:val="0000FF"/>
      <w:u w:val="single"/>
    </w:rPr>
  </w:style>
  <w:style w:type="character" w:customStyle="1" w:styleId="a8">
    <w:name w:val="页眉 字符"/>
    <w:basedOn w:val="a0"/>
    <w:link w:val="a7"/>
    <w:qFormat/>
    <w:rsid w:val="00F04F55"/>
    <w:rPr>
      <w:rFonts w:ascii="Times New Roman" w:eastAsia="宋体" w:hAnsi="Times New Roman" w:cs="Times New Roman"/>
      <w:sz w:val="18"/>
      <w:szCs w:val="18"/>
    </w:rPr>
  </w:style>
  <w:style w:type="character" w:customStyle="1" w:styleId="a6">
    <w:name w:val="页脚 字符"/>
    <w:basedOn w:val="a0"/>
    <w:link w:val="a5"/>
    <w:qFormat/>
    <w:rsid w:val="00F04F55"/>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F04F55"/>
    <w:rPr>
      <w:sz w:val="18"/>
      <w:szCs w:val="18"/>
    </w:rPr>
  </w:style>
  <w:style w:type="paragraph" w:customStyle="1" w:styleId="Default">
    <w:name w:val="Default"/>
    <w:qFormat/>
    <w:rsid w:val="00F04F55"/>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
    <w:name w:val="Char"/>
    <w:basedOn w:val="a"/>
    <w:qFormat/>
    <w:rsid w:val="00F04F55"/>
    <w:rPr>
      <w:rFonts w:ascii="Tahoma" w:eastAsia="宋体"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AAD55-D60E-41EE-A8E7-BE8C9406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18</Pages>
  <Words>1205</Words>
  <Characters>6874</Characters>
  <Application>Microsoft Office Word</Application>
  <DocSecurity>0</DocSecurity>
  <Lines>57</Lines>
  <Paragraphs>16</Paragraphs>
  <ScaleCrop>false</ScaleCrop>
  <Company>Microsoft</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1359</cp:revision>
  <cp:lastPrinted>2018-02-28T01:51:00Z</cp:lastPrinted>
  <dcterms:created xsi:type="dcterms:W3CDTF">2017-10-26T06:45:00Z</dcterms:created>
  <dcterms:modified xsi:type="dcterms:W3CDTF">2018-03-05T04:17:00Z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